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9C09C" w14:textId="03D87630" w:rsidR="00F616AD" w:rsidRPr="00550D5A" w:rsidRDefault="00286361" w:rsidP="00F616AD">
      <w:pPr>
        <w:tabs>
          <w:tab w:val="left" w:pos="1005"/>
          <w:tab w:val="center" w:pos="4759"/>
        </w:tabs>
        <w:spacing w:after="0" w:line="240" w:lineRule="auto"/>
        <w:rPr>
          <w:rFonts w:ascii="Century Gothic" w:eastAsia="Times New Roman" w:hAnsi="Century Gothic" w:cs="Arial"/>
          <w:sz w:val="20"/>
          <w:szCs w:val="20"/>
          <w:lang w:val="es-ES_tradnl" w:eastAsia="es-ES"/>
        </w:rPr>
      </w:pPr>
      <w:r>
        <w:rPr>
          <w:rFonts w:ascii="Century Gothic" w:eastAsia="Times New Roman" w:hAnsi="Century Gothic" w:cs="Arial"/>
          <w:sz w:val="20"/>
          <w:szCs w:val="20"/>
          <w:lang w:val="es-ES_tradnl" w:eastAsia="es-ES"/>
        </w:rPr>
        <w:t xml:space="preserve"> </w:t>
      </w:r>
    </w:p>
    <w:p w14:paraId="708B7C30" w14:textId="77777777" w:rsidR="00A12A57" w:rsidRDefault="00FE3220" w:rsidP="00BF5F4D">
      <w:pPr>
        <w:jc w:val="center"/>
        <w:rPr>
          <w:rFonts w:ascii="Arial" w:hAnsi="Arial" w:cs="Arial"/>
          <w:b/>
        </w:rPr>
      </w:pPr>
      <w:r>
        <w:rPr>
          <w:rFonts w:ascii="Arial" w:hAnsi="Arial" w:cs="Arial"/>
          <w:b/>
        </w:rPr>
        <w:t xml:space="preserve">INFORME DE </w:t>
      </w:r>
      <w:r w:rsidR="00BF5F4D" w:rsidRPr="000E4873">
        <w:rPr>
          <w:rFonts w:ascii="Arial" w:hAnsi="Arial" w:cs="Arial"/>
          <w:b/>
        </w:rPr>
        <w:t xml:space="preserve">SEGUIMIENTO COMITÉ DE CONCILIACIÓN Y DEFENSA JUDICIAL </w:t>
      </w:r>
    </w:p>
    <w:p w14:paraId="47BEE83A" w14:textId="52DBDB6D" w:rsidR="00BF5F4D" w:rsidRPr="000E4873" w:rsidRDefault="005B03F1" w:rsidP="00BF5F4D">
      <w:pPr>
        <w:jc w:val="center"/>
        <w:rPr>
          <w:rFonts w:ascii="Arial" w:hAnsi="Arial" w:cs="Arial"/>
          <w:b/>
        </w:rPr>
      </w:pPr>
      <w:r>
        <w:rPr>
          <w:rFonts w:ascii="Arial" w:hAnsi="Arial" w:cs="Arial"/>
          <w:b/>
        </w:rPr>
        <w:t>I</w:t>
      </w:r>
      <w:r w:rsidR="00E52DDC">
        <w:rPr>
          <w:rFonts w:ascii="Arial" w:hAnsi="Arial" w:cs="Arial"/>
          <w:b/>
        </w:rPr>
        <w:t>I</w:t>
      </w:r>
      <w:r>
        <w:rPr>
          <w:rFonts w:ascii="Arial" w:hAnsi="Arial" w:cs="Arial"/>
          <w:b/>
        </w:rPr>
        <w:t xml:space="preserve"> SEMESTRE </w:t>
      </w:r>
      <w:r w:rsidR="0061678E" w:rsidRPr="000E4873">
        <w:rPr>
          <w:rFonts w:ascii="Arial" w:hAnsi="Arial" w:cs="Arial"/>
          <w:b/>
        </w:rPr>
        <w:t xml:space="preserve">VIGENCIA </w:t>
      </w:r>
      <w:r w:rsidR="00483107" w:rsidRPr="000E4873">
        <w:rPr>
          <w:rFonts w:ascii="Arial" w:hAnsi="Arial" w:cs="Arial"/>
          <w:b/>
        </w:rPr>
        <w:t>20</w:t>
      </w:r>
      <w:r>
        <w:rPr>
          <w:rFonts w:ascii="Arial" w:hAnsi="Arial" w:cs="Arial"/>
          <w:b/>
        </w:rPr>
        <w:t>2</w:t>
      </w:r>
      <w:r w:rsidR="00535113">
        <w:rPr>
          <w:rFonts w:ascii="Arial" w:hAnsi="Arial" w:cs="Arial"/>
          <w:b/>
        </w:rPr>
        <w:t>2</w:t>
      </w:r>
      <w:r>
        <w:rPr>
          <w:rFonts w:ascii="Arial" w:hAnsi="Arial" w:cs="Arial"/>
          <w:b/>
        </w:rPr>
        <w:t xml:space="preserve"> </w:t>
      </w:r>
    </w:p>
    <w:p w14:paraId="01DFE4D2" w14:textId="04C9D7A1" w:rsidR="009B6C6C" w:rsidRPr="000E4873" w:rsidRDefault="00BF5F4D" w:rsidP="001576B0">
      <w:pPr>
        <w:jc w:val="both"/>
        <w:rPr>
          <w:rFonts w:ascii="Arial" w:hAnsi="Arial" w:cs="Arial"/>
        </w:rPr>
      </w:pPr>
      <w:r w:rsidRPr="000E4873">
        <w:rPr>
          <w:rFonts w:ascii="Arial" w:hAnsi="Arial" w:cs="Arial"/>
        </w:rPr>
        <w:t>En cumplimiento del Rol de Seguimiento y Evaluación asignado a las Oficinas de Control Interno</w:t>
      </w:r>
      <w:r w:rsidR="00BC7FF7">
        <w:rPr>
          <w:rFonts w:ascii="Arial" w:hAnsi="Arial" w:cs="Arial"/>
        </w:rPr>
        <w:t xml:space="preserve"> por el Decreto 648 de 2017</w:t>
      </w:r>
      <w:r w:rsidRPr="000E4873">
        <w:rPr>
          <w:rFonts w:ascii="Arial" w:hAnsi="Arial" w:cs="Arial"/>
        </w:rPr>
        <w:t>, y lo dispuesto en el</w:t>
      </w:r>
      <w:r w:rsidR="00066525" w:rsidRPr="000E4873">
        <w:rPr>
          <w:rFonts w:ascii="Arial" w:hAnsi="Arial" w:cs="Arial"/>
        </w:rPr>
        <w:t xml:space="preserve"> </w:t>
      </w:r>
      <w:r w:rsidR="00066525" w:rsidRPr="001163A1">
        <w:rPr>
          <w:rFonts w:ascii="Arial" w:hAnsi="Arial" w:cs="Arial"/>
        </w:rPr>
        <w:t xml:space="preserve">artículo 2.2.4.3.1.2.1. y s.s., subsección 2 capítulo 3 del Decreto Único Reglamentario 1069 de 2015 del Ministerio de Justicia y del Derecho, modificado parcialmente por el Decreto </w:t>
      </w:r>
      <w:r w:rsidR="00066525" w:rsidRPr="000E4873">
        <w:rPr>
          <w:rFonts w:ascii="Arial" w:hAnsi="Arial" w:cs="Arial"/>
        </w:rPr>
        <w:t>1167 de 2016;</w:t>
      </w:r>
      <w:r w:rsidRPr="000E4873">
        <w:rPr>
          <w:rFonts w:ascii="Arial" w:hAnsi="Arial" w:cs="Arial"/>
        </w:rPr>
        <w:t xml:space="preserve"> prescribe: “De la acción de repetición… </w:t>
      </w:r>
      <w:r w:rsidRPr="000E4873">
        <w:rPr>
          <w:rFonts w:ascii="Arial" w:hAnsi="Arial" w:cs="Arial"/>
          <w:i/>
        </w:rPr>
        <w:t>Parágrafo único. La Oficina de Control Interno de las entidades o quien haga sus veces, deberá verificar el cumplimiento de las obligaciones contenidas en este artículo</w:t>
      </w:r>
      <w:r w:rsidR="009B6C6C" w:rsidRPr="000E4873">
        <w:rPr>
          <w:rFonts w:ascii="Arial" w:hAnsi="Arial" w:cs="Arial"/>
          <w:i/>
        </w:rPr>
        <w:t>”</w:t>
      </w:r>
      <w:r w:rsidR="009B6C6C" w:rsidRPr="000E4873">
        <w:rPr>
          <w:rFonts w:ascii="Arial" w:hAnsi="Arial" w:cs="Arial"/>
        </w:rPr>
        <w:t>;</w:t>
      </w:r>
      <w:r w:rsidR="000E3FFB" w:rsidRPr="000E4873">
        <w:rPr>
          <w:rFonts w:ascii="Arial" w:hAnsi="Arial" w:cs="Arial"/>
        </w:rPr>
        <w:t xml:space="preserve"> se</w:t>
      </w:r>
      <w:r w:rsidRPr="000E4873">
        <w:rPr>
          <w:rFonts w:ascii="Arial" w:hAnsi="Arial" w:cs="Arial"/>
        </w:rPr>
        <w:t xml:space="preserve"> presentan los resultados del seguimiento al Comité de </w:t>
      </w:r>
      <w:r w:rsidR="00535113">
        <w:rPr>
          <w:rFonts w:ascii="Arial" w:hAnsi="Arial" w:cs="Arial"/>
        </w:rPr>
        <w:t>Conciliación y Defensa Judicial</w:t>
      </w:r>
      <w:r w:rsidR="007F2926" w:rsidRPr="000E4873">
        <w:rPr>
          <w:rFonts w:ascii="Arial" w:hAnsi="Arial" w:cs="Arial"/>
        </w:rPr>
        <w:t xml:space="preserve"> de la E.S.E Hospital San José del Guaviare</w:t>
      </w:r>
      <w:r w:rsidR="009B6C6C" w:rsidRPr="000E4873">
        <w:rPr>
          <w:rFonts w:ascii="Arial" w:hAnsi="Arial" w:cs="Arial"/>
        </w:rPr>
        <w:t xml:space="preserve"> durante el </w:t>
      </w:r>
      <w:r w:rsidR="00E52DDC">
        <w:rPr>
          <w:rFonts w:ascii="Arial" w:hAnsi="Arial" w:cs="Arial"/>
        </w:rPr>
        <w:t xml:space="preserve">segundo </w:t>
      </w:r>
      <w:r w:rsidR="005B03F1">
        <w:rPr>
          <w:rFonts w:ascii="Arial" w:hAnsi="Arial" w:cs="Arial"/>
        </w:rPr>
        <w:t xml:space="preserve">semestre </w:t>
      </w:r>
      <w:r w:rsidR="009B6C6C" w:rsidRPr="000E4873">
        <w:rPr>
          <w:rFonts w:ascii="Arial" w:hAnsi="Arial" w:cs="Arial"/>
        </w:rPr>
        <w:t xml:space="preserve">de </w:t>
      </w:r>
      <w:r w:rsidR="000E3FFB" w:rsidRPr="000E4873">
        <w:rPr>
          <w:rFonts w:ascii="Arial" w:hAnsi="Arial" w:cs="Arial"/>
        </w:rPr>
        <w:t xml:space="preserve">la vigencia </w:t>
      </w:r>
      <w:r w:rsidR="009B6C6C" w:rsidRPr="000E4873">
        <w:rPr>
          <w:rFonts w:ascii="Arial" w:hAnsi="Arial" w:cs="Arial"/>
        </w:rPr>
        <w:t>202</w:t>
      </w:r>
      <w:r w:rsidR="00E52DDC">
        <w:rPr>
          <w:rFonts w:ascii="Arial" w:hAnsi="Arial" w:cs="Arial"/>
        </w:rPr>
        <w:t>2</w:t>
      </w:r>
      <w:r w:rsidR="009B6C6C" w:rsidRPr="000E4873">
        <w:rPr>
          <w:rFonts w:ascii="Arial" w:hAnsi="Arial" w:cs="Arial"/>
        </w:rPr>
        <w:t xml:space="preserve">. </w:t>
      </w:r>
    </w:p>
    <w:p w14:paraId="055A0769" w14:textId="06D39808" w:rsidR="007A3D84" w:rsidRPr="001163A1" w:rsidRDefault="007A3D84" w:rsidP="007A3D84">
      <w:pPr>
        <w:jc w:val="both"/>
        <w:rPr>
          <w:rFonts w:ascii="Arial" w:hAnsi="Arial" w:cs="Arial"/>
        </w:rPr>
      </w:pPr>
      <w:r w:rsidRPr="001163A1">
        <w:rPr>
          <w:rFonts w:ascii="Arial" w:hAnsi="Arial" w:cs="Arial"/>
        </w:rPr>
        <w:t>El objetivo de este seguimiento es verificar que el Comité de Conciliación</w:t>
      </w:r>
      <w:r w:rsidR="00C8174B">
        <w:rPr>
          <w:rFonts w:ascii="Arial" w:hAnsi="Arial" w:cs="Arial"/>
        </w:rPr>
        <w:t xml:space="preserve"> y</w:t>
      </w:r>
      <w:r w:rsidR="005B4685">
        <w:rPr>
          <w:rFonts w:ascii="Arial" w:hAnsi="Arial" w:cs="Arial"/>
        </w:rPr>
        <w:t xml:space="preserve"> Defensa Judicial</w:t>
      </w:r>
      <w:r w:rsidR="00C8174B">
        <w:rPr>
          <w:rFonts w:ascii="Arial" w:hAnsi="Arial" w:cs="Arial"/>
        </w:rPr>
        <w:t>,</w:t>
      </w:r>
      <w:r w:rsidRPr="001163A1">
        <w:rPr>
          <w:rFonts w:ascii="Arial" w:hAnsi="Arial" w:cs="Arial"/>
        </w:rPr>
        <w:t xml:space="preserve"> esté cumpliendo con las obligaciones y funciones encomendadas en la normatividad vigente</w:t>
      </w:r>
      <w:r w:rsidR="005B03F1">
        <w:rPr>
          <w:rFonts w:ascii="Arial" w:hAnsi="Arial" w:cs="Arial"/>
        </w:rPr>
        <w:t xml:space="preserve"> </w:t>
      </w:r>
      <w:r w:rsidR="00E66581">
        <w:rPr>
          <w:rFonts w:ascii="Arial" w:hAnsi="Arial" w:cs="Arial"/>
        </w:rPr>
        <w:t xml:space="preserve">como también el cumplimiento a </w:t>
      </w:r>
      <w:r w:rsidR="005B03F1">
        <w:rPr>
          <w:rFonts w:ascii="Arial" w:hAnsi="Arial" w:cs="Arial"/>
        </w:rPr>
        <w:t xml:space="preserve">los compromisos de derivados de las sesiones de cada comité; en tanto a la verificación del primer componente se </w:t>
      </w:r>
      <w:r w:rsidRPr="001163A1">
        <w:rPr>
          <w:rFonts w:ascii="Arial" w:hAnsi="Arial" w:cs="Arial"/>
        </w:rPr>
        <w:t xml:space="preserve">analizarán los siguientes </w:t>
      </w:r>
      <w:r w:rsidR="005B03F1">
        <w:rPr>
          <w:rFonts w:ascii="Arial" w:hAnsi="Arial" w:cs="Arial"/>
        </w:rPr>
        <w:t xml:space="preserve">aspectos en el presente informe. </w:t>
      </w:r>
    </w:p>
    <w:p w14:paraId="69DB06AF" w14:textId="77777777" w:rsidR="00936034" w:rsidRPr="00936034" w:rsidRDefault="00936034" w:rsidP="00936034">
      <w:pPr>
        <w:numPr>
          <w:ilvl w:val="0"/>
          <w:numId w:val="6"/>
        </w:numPr>
        <w:jc w:val="both"/>
        <w:rPr>
          <w:rFonts w:ascii="Arial" w:hAnsi="Arial" w:cs="Arial"/>
        </w:rPr>
      </w:pPr>
      <w:r>
        <w:rPr>
          <w:rFonts w:ascii="Arial" w:hAnsi="Arial" w:cs="Arial"/>
        </w:rPr>
        <w:t xml:space="preserve">Oportunidad de la acción de repetición (Art. 2.2.4.3.1.2.12 del Decreto 1069 de 2015, modificado por artículo 3 del Decreto 1167 de 2016). </w:t>
      </w:r>
    </w:p>
    <w:p w14:paraId="129C599C" w14:textId="77777777" w:rsidR="007A3D84" w:rsidRPr="001163A1" w:rsidRDefault="007A3D84" w:rsidP="007A3D84">
      <w:pPr>
        <w:numPr>
          <w:ilvl w:val="0"/>
          <w:numId w:val="6"/>
        </w:numPr>
        <w:jc w:val="both"/>
        <w:rPr>
          <w:rFonts w:ascii="Arial" w:hAnsi="Arial" w:cs="Arial"/>
        </w:rPr>
      </w:pPr>
      <w:r w:rsidRPr="001163A1">
        <w:rPr>
          <w:rFonts w:ascii="Arial" w:hAnsi="Arial" w:cs="Arial"/>
        </w:rPr>
        <w:t>Periodicidad de las reuniones del Comité (Art. 2.2.4.3.1.2.4 Decreto. 1069 de 2015).</w:t>
      </w:r>
    </w:p>
    <w:p w14:paraId="13266B66" w14:textId="77777777" w:rsidR="007A3D84" w:rsidRDefault="007A3D84" w:rsidP="007A3D84">
      <w:pPr>
        <w:numPr>
          <w:ilvl w:val="0"/>
          <w:numId w:val="6"/>
        </w:numPr>
        <w:jc w:val="both"/>
        <w:rPr>
          <w:rFonts w:ascii="Arial" w:hAnsi="Arial" w:cs="Arial"/>
        </w:rPr>
      </w:pPr>
      <w:r w:rsidRPr="001163A1">
        <w:rPr>
          <w:rFonts w:ascii="Arial" w:hAnsi="Arial" w:cs="Arial"/>
        </w:rPr>
        <w:t>Funciones del Comité de Conciliación (Art. 2.2.4.3.1.2.5 Decreto. 1069 de 2015).</w:t>
      </w:r>
    </w:p>
    <w:p w14:paraId="43F2E499" w14:textId="10EAF6E0" w:rsidR="00161C92" w:rsidRPr="001163A1" w:rsidRDefault="00161C92" w:rsidP="007A3D84">
      <w:pPr>
        <w:numPr>
          <w:ilvl w:val="0"/>
          <w:numId w:val="6"/>
        </w:numPr>
        <w:jc w:val="both"/>
        <w:rPr>
          <w:rFonts w:ascii="Arial" w:hAnsi="Arial" w:cs="Arial"/>
        </w:rPr>
      </w:pPr>
      <w:r w:rsidRPr="001163A1">
        <w:rPr>
          <w:rFonts w:ascii="Arial" w:hAnsi="Arial" w:cs="Arial"/>
        </w:rPr>
        <w:t xml:space="preserve">Funciones del </w:t>
      </w:r>
      <w:r w:rsidR="004F5684" w:rsidRPr="001163A1">
        <w:rPr>
          <w:rFonts w:ascii="Arial" w:hAnsi="Arial" w:cs="Arial"/>
        </w:rPr>
        <w:t>secretario</w:t>
      </w:r>
      <w:r w:rsidRPr="001163A1">
        <w:rPr>
          <w:rFonts w:ascii="Arial" w:hAnsi="Arial" w:cs="Arial"/>
        </w:rPr>
        <w:t xml:space="preserve"> del Comité (Art. 2.2.4.3.1.2.6 Decreto. 1069 de 2015).</w:t>
      </w:r>
    </w:p>
    <w:p w14:paraId="5838926E" w14:textId="77777777" w:rsidR="00790886" w:rsidRPr="0027134A" w:rsidRDefault="00161C92" w:rsidP="0027134A">
      <w:pPr>
        <w:pStyle w:val="Prrafodelista"/>
        <w:numPr>
          <w:ilvl w:val="0"/>
          <w:numId w:val="6"/>
        </w:numPr>
        <w:rPr>
          <w:rFonts w:ascii="Arial" w:hAnsi="Arial" w:cs="Arial"/>
        </w:rPr>
      </w:pPr>
      <w:r>
        <w:rPr>
          <w:rFonts w:ascii="Arial" w:hAnsi="Arial" w:cs="Arial"/>
        </w:rPr>
        <w:t xml:space="preserve">Verificación </w:t>
      </w:r>
      <w:r w:rsidR="000E4873">
        <w:rPr>
          <w:rFonts w:ascii="Arial" w:hAnsi="Arial" w:cs="Arial"/>
        </w:rPr>
        <w:t xml:space="preserve">de la publicación de información </w:t>
      </w:r>
      <w:r>
        <w:rPr>
          <w:rFonts w:ascii="Arial" w:hAnsi="Arial" w:cs="Arial"/>
        </w:rPr>
        <w:t xml:space="preserve">en la página Web. </w:t>
      </w:r>
    </w:p>
    <w:p w14:paraId="0D565F6E" w14:textId="77777777" w:rsidR="005F1356" w:rsidRPr="00F7259F" w:rsidRDefault="005F1356"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r w:rsidRPr="00F7259F">
        <w:rPr>
          <w:rFonts w:ascii="Arial" w:hAnsi="Arial" w:cs="Arial"/>
          <w:b/>
        </w:rPr>
        <w:t>C</w:t>
      </w:r>
      <w:r w:rsidR="000C08DE">
        <w:rPr>
          <w:rFonts w:ascii="Arial" w:hAnsi="Arial" w:cs="Arial"/>
          <w:b/>
        </w:rPr>
        <w:t>riterios</w:t>
      </w:r>
    </w:p>
    <w:p w14:paraId="4597ADCB" w14:textId="77777777" w:rsidR="005F1356" w:rsidRPr="00F7259F" w:rsidRDefault="005F1356" w:rsidP="005F1356">
      <w:pPr>
        <w:widowControl w:val="0"/>
        <w:autoSpaceDE w:val="0"/>
        <w:autoSpaceDN w:val="0"/>
        <w:adjustRightInd w:val="0"/>
        <w:spacing w:before="4" w:after="0" w:line="180" w:lineRule="exact"/>
        <w:rPr>
          <w:rFonts w:ascii="Arial" w:hAnsi="Arial" w:cs="Arial"/>
        </w:rPr>
      </w:pPr>
    </w:p>
    <w:p w14:paraId="66F30C60" w14:textId="21D62B6F" w:rsidR="005F1356" w:rsidRPr="00F7259F" w:rsidRDefault="005F1356" w:rsidP="009624E8">
      <w:pPr>
        <w:widowControl w:val="0"/>
        <w:autoSpaceDE w:val="0"/>
        <w:autoSpaceDN w:val="0"/>
        <w:adjustRightInd w:val="0"/>
        <w:spacing w:after="0" w:line="258" w:lineRule="auto"/>
        <w:ind w:right="49"/>
        <w:jc w:val="both"/>
        <w:rPr>
          <w:rFonts w:ascii="Arial" w:hAnsi="Arial" w:cs="Arial"/>
        </w:rPr>
      </w:pPr>
      <w:r w:rsidRPr="00F7259F">
        <w:rPr>
          <w:rFonts w:ascii="Arial" w:hAnsi="Arial" w:cs="Arial"/>
        </w:rPr>
        <w:t xml:space="preserve">Con el fin de dar cumplimiento a lo establecido por la normatividad mencionada, la Oficina de Control Interno </w:t>
      </w:r>
      <w:r w:rsidR="00C8174B">
        <w:rPr>
          <w:rFonts w:ascii="Arial" w:hAnsi="Arial" w:cs="Arial"/>
        </w:rPr>
        <w:t xml:space="preserve">de </w:t>
      </w:r>
      <w:r w:rsidR="00296884">
        <w:rPr>
          <w:rFonts w:ascii="Arial" w:hAnsi="Arial" w:cs="Arial"/>
        </w:rPr>
        <w:t>Gestión</w:t>
      </w:r>
      <w:r w:rsidR="00C8174B">
        <w:rPr>
          <w:rFonts w:ascii="Arial" w:hAnsi="Arial" w:cs="Arial"/>
        </w:rPr>
        <w:t xml:space="preserve">, </w:t>
      </w:r>
      <w:r w:rsidRPr="00F7259F">
        <w:rPr>
          <w:rFonts w:ascii="Arial" w:hAnsi="Arial" w:cs="Arial"/>
        </w:rPr>
        <w:t>procedió a realizar el seguimiento, mediante las siguientes acciones:</w:t>
      </w:r>
    </w:p>
    <w:p w14:paraId="6D0AC8D6" w14:textId="51C7A770" w:rsidR="00A12A57" w:rsidRDefault="00A12A57" w:rsidP="009624E8">
      <w:pPr>
        <w:widowControl w:val="0"/>
        <w:autoSpaceDE w:val="0"/>
        <w:autoSpaceDN w:val="0"/>
        <w:adjustRightInd w:val="0"/>
        <w:spacing w:after="0" w:line="258" w:lineRule="auto"/>
        <w:ind w:right="49"/>
        <w:jc w:val="both"/>
        <w:rPr>
          <w:rFonts w:ascii="Century Gothic" w:hAnsi="Century Gothic" w:cs="Arial"/>
          <w:color w:val="000000"/>
          <w:sz w:val="20"/>
          <w:szCs w:val="20"/>
        </w:rPr>
      </w:pPr>
    </w:p>
    <w:p w14:paraId="3B5FCB37" w14:textId="28B78029" w:rsidR="000A6668" w:rsidRPr="006C56DA" w:rsidRDefault="005F1356" w:rsidP="000A6668">
      <w:pPr>
        <w:pStyle w:val="Prrafodelista"/>
        <w:widowControl w:val="0"/>
        <w:numPr>
          <w:ilvl w:val="0"/>
          <w:numId w:val="18"/>
        </w:numPr>
        <w:autoSpaceDE w:val="0"/>
        <w:autoSpaceDN w:val="0"/>
        <w:adjustRightInd w:val="0"/>
        <w:spacing w:after="0" w:line="258" w:lineRule="auto"/>
        <w:ind w:right="49"/>
        <w:jc w:val="both"/>
        <w:rPr>
          <w:rFonts w:ascii="Arial" w:hAnsi="Arial" w:cs="Arial"/>
        </w:rPr>
      </w:pPr>
      <w:r w:rsidRPr="00F7259F">
        <w:rPr>
          <w:rFonts w:ascii="Arial" w:hAnsi="Arial" w:cs="Arial"/>
        </w:rPr>
        <w:t xml:space="preserve">Consulta: </w:t>
      </w:r>
      <w:r w:rsidR="00C8174B">
        <w:rPr>
          <w:rFonts w:ascii="Arial" w:hAnsi="Arial" w:cs="Arial"/>
        </w:rPr>
        <w:t xml:space="preserve">Se solicita a </w:t>
      </w:r>
      <w:r w:rsidR="00177910">
        <w:rPr>
          <w:rFonts w:ascii="Arial" w:hAnsi="Arial" w:cs="Arial"/>
        </w:rPr>
        <w:t>al secretario técnico</w:t>
      </w:r>
      <w:r w:rsidR="000A6668">
        <w:rPr>
          <w:rFonts w:ascii="Arial" w:hAnsi="Arial" w:cs="Arial"/>
        </w:rPr>
        <w:t xml:space="preserve"> </w:t>
      </w:r>
      <w:r w:rsidR="00177910">
        <w:rPr>
          <w:rFonts w:ascii="Arial" w:hAnsi="Arial" w:cs="Arial"/>
        </w:rPr>
        <w:t>Ing. Fabian Mauricio Rivera Gómez</w:t>
      </w:r>
      <w:r w:rsidR="00A12A57">
        <w:rPr>
          <w:rFonts w:ascii="Arial" w:hAnsi="Arial" w:cs="Arial"/>
        </w:rPr>
        <w:t xml:space="preserve">, </w:t>
      </w:r>
      <w:r w:rsidR="00296884">
        <w:rPr>
          <w:rFonts w:ascii="Arial" w:hAnsi="Arial" w:cs="Arial"/>
        </w:rPr>
        <w:t>Profesional Especializado del Área de Planeación, Mercadeo y Sistemas de Información</w:t>
      </w:r>
      <w:r w:rsidR="00A12A57">
        <w:rPr>
          <w:rFonts w:ascii="Arial" w:hAnsi="Arial" w:cs="Arial"/>
        </w:rPr>
        <w:t>, quien</w:t>
      </w:r>
      <w:r w:rsidR="006C56DA" w:rsidRPr="00F7259F">
        <w:rPr>
          <w:rFonts w:ascii="Arial" w:hAnsi="Arial" w:cs="Arial"/>
        </w:rPr>
        <w:t xml:space="preserve"> funge como </w:t>
      </w:r>
      <w:r w:rsidR="00177910">
        <w:rPr>
          <w:rFonts w:ascii="Arial" w:hAnsi="Arial" w:cs="Arial"/>
        </w:rPr>
        <w:t>secretario técnico</w:t>
      </w:r>
      <w:r w:rsidR="006C56DA" w:rsidRPr="00F7259F">
        <w:rPr>
          <w:rFonts w:ascii="Arial" w:hAnsi="Arial" w:cs="Arial"/>
        </w:rPr>
        <w:t xml:space="preserve"> del Comité de Conciliación y </w:t>
      </w:r>
      <w:r w:rsidR="005E5FBC" w:rsidRPr="00F7259F">
        <w:rPr>
          <w:rFonts w:ascii="Arial" w:hAnsi="Arial" w:cs="Arial"/>
        </w:rPr>
        <w:t>Defensa Judicial</w:t>
      </w:r>
      <w:r w:rsidR="006C56DA" w:rsidRPr="00F7259F">
        <w:rPr>
          <w:rFonts w:ascii="Arial" w:hAnsi="Arial" w:cs="Arial"/>
        </w:rPr>
        <w:t xml:space="preserve">, </w:t>
      </w:r>
      <w:r w:rsidR="000A6668" w:rsidRPr="006C56DA">
        <w:rPr>
          <w:rFonts w:ascii="Arial" w:hAnsi="Arial" w:cs="Arial"/>
        </w:rPr>
        <w:t>la abogada externa d</w:t>
      </w:r>
      <w:r w:rsidR="008B2CD4" w:rsidRPr="006C56DA">
        <w:rPr>
          <w:rFonts w:ascii="Arial" w:hAnsi="Arial" w:cs="Arial"/>
        </w:rPr>
        <w:t>e representación judicial</w:t>
      </w:r>
      <w:r w:rsidR="000A6668" w:rsidRPr="006C56DA">
        <w:rPr>
          <w:rFonts w:ascii="Arial" w:hAnsi="Arial" w:cs="Arial"/>
        </w:rPr>
        <w:t xml:space="preserve"> contratista Dra. Paola Caicedo Pedraza</w:t>
      </w:r>
      <w:r w:rsidR="00934A2F" w:rsidRPr="006C56DA">
        <w:rPr>
          <w:rFonts w:ascii="Arial" w:hAnsi="Arial" w:cs="Arial"/>
        </w:rPr>
        <w:t xml:space="preserve"> la información necesaria para la verificación. </w:t>
      </w:r>
    </w:p>
    <w:p w14:paraId="6132327E" w14:textId="606D1DDD" w:rsidR="00936034" w:rsidRPr="00727068" w:rsidRDefault="00C2082C" w:rsidP="00FB63F2">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sidRPr="006A1099">
        <w:rPr>
          <w:rFonts w:ascii="Arial" w:hAnsi="Arial" w:cs="Arial"/>
        </w:rPr>
        <w:t>Verificación: Se realizó verificación y an</w:t>
      </w:r>
      <w:r w:rsidR="0002756C" w:rsidRPr="006A1099">
        <w:rPr>
          <w:rFonts w:ascii="Arial" w:hAnsi="Arial" w:cs="Arial"/>
        </w:rPr>
        <w:t xml:space="preserve">álisis de la información física allegada de </w:t>
      </w:r>
      <w:r w:rsidR="0002756C" w:rsidRPr="006A1099">
        <w:rPr>
          <w:rFonts w:ascii="Arial" w:hAnsi="Arial" w:cs="Arial"/>
        </w:rPr>
        <w:lastRenderedPageBreak/>
        <w:t>manera temporal a la Oficina de Control Interno de Gestión</w:t>
      </w:r>
      <w:r w:rsidR="00177910">
        <w:rPr>
          <w:rFonts w:ascii="Arial" w:hAnsi="Arial" w:cs="Arial"/>
        </w:rPr>
        <w:t xml:space="preserve">, la verificación en la página web, y la trazabilidad evidenciada en los correos institucionales de la ESE Hospital San José del Guaviare. </w:t>
      </w:r>
    </w:p>
    <w:p w14:paraId="1CFC1CCE" w14:textId="77777777" w:rsidR="00727068" w:rsidRPr="006A1099" w:rsidRDefault="00727068" w:rsidP="00727068">
      <w:pPr>
        <w:pStyle w:val="Prrafodelista"/>
        <w:widowControl w:val="0"/>
        <w:autoSpaceDE w:val="0"/>
        <w:autoSpaceDN w:val="0"/>
        <w:adjustRightInd w:val="0"/>
        <w:spacing w:before="74" w:after="0" w:line="230" w:lineRule="auto"/>
        <w:ind w:right="49"/>
        <w:jc w:val="both"/>
        <w:rPr>
          <w:rFonts w:ascii="Arial" w:hAnsi="Arial" w:cs="Arial"/>
          <w:color w:val="1F1F21"/>
          <w:spacing w:val="-2"/>
        </w:rPr>
      </w:pPr>
    </w:p>
    <w:p w14:paraId="5DC7EB9B" w14:textId="77777777" w:rsidR="00936034" w:rsidRDefault="00936034" w:rsidP="00936034">
      <w:pPr>
        <w:numPr>
          <w:ilvl w:val="0"/>
          <w:numId w:val="21"/>
        </w:numPr>
        <w:jc w:val="both"/>
        <w:rPr>
          <w:rFonts w:ascii="Arial" w:hAnsi="Arial" w:cs="Arial"/>
          <w:b/>
        </w:rPr>
      </w:pPr>
      <w:r>
        <w:rPr>
          <w:rFonts w:ascii="Arial" w:hAnsi="Arial" w:cs="Arial"/>
          <w:b/>
        </w:rPr>
        <w:t>Oportunidad de la acción de repetición</w:t>
      </w:r>
    </w:p>
    <w:p w14:paraId="59A67F5C" w14:textId="641FA356" w:rsidR="00936034" w:rsidRDefault="00936034" w:rsidP="00936034">
      <w:pPr>
        <w:pStyle w:val="Prrafodelista"/>
        <w:ind w:left="360"/>
        <w:jc w:val="both"/>
        <w:rPr>
          <w:rFonts w:ascii="Arial" w:hAnsi="Arial" w:cs="Arial"/>
          <w:i/>
        </w:rPr>
      </w:pPr>
      <w:r>
        <w:rPr>
          <w:rFonts w:ascii="Arial" w:hAnsi="Arial" w:cs="Arial"/>
        </w:rPr>
        <w:t>El artículo 2.2.4.3.1.2.12 del Decreto 1069 de 2015, modificado por el artículo 3 del Decreto 1167 de 2016, establece: “</w:t>
      </w:r>
      <w:r>
        <w:rPr>
          <w:rFonts w:ascii="Arial" w:hAnsi="Arial" w:cs="Arial"/>
          <w:i/>
        </w:rPr>
        <w:t xml:space="preserve">De la acción de repetición. Los Comités de Conciliación de las entidades públicas deberán realizar los estudios pertinentes para determinar la procedencia de la acción de repetición. Para ello, el ordenador del gasto, al día siguiente del pago total del capital de una condena, de una conciliación o de cualquier otro crédito surgido por concepto de la responsabilidad patrimonial de la entidad, deberá remitir el acto administrativo y sus antecedentes al Comité de Conciliación, para que en un término no superior a </w:t>
      </w:r>
      <w:r w:rsidR="002C157B">
        <w:rPr>
          <w:rFonts w:ascii="Arial" w:hAnsi="Arial" w:cs="Arial"/>
          <w:i/>
        </w:rPr>
        <w:t xml:space="preserve">cuatro </w:t>
      </w:r>
      <w:r>
        <w:rPr>
          <w:rFonts w:ascii="Arial" w:hAnsi="Arial" w:cs="Arial"/>
          <w:i/>
        </w:rPr>
        <w:t xml:space="preserve">(4) meses se adopte la decisión motivada de iniciar o no el proceso de repetición y se presente la correspondiente demanda, cuando la misma resulte procedente, dentro de los </w:t>
      </w:r>
      <w:r w:rsidR="005418D4">
        <w:rPr>
          <w:rFonts w:ascii="Arial" w:hAnsi="Arial" w:cs="Arial"/>
          <w:i/>
        </w:rPr>
        <w:t xml:space="preserve">dos </w:t>
      </w:r>
      <w:r>
        <w:rPr>
          <w:rFonts w:ascii="Arial" w:hAnsi="Arial" w:cs="Arial"/>
          <w:i/>
        </w:rPr>
        <w:t>(2) meses siguientes a la decisión</w:t>
      </w:r>
      <w:r>
        <w:rPr>
          <w:rFonts w:ascii="Arial" w:hAnsi="Arial" w:cs="Arial"/>
        </w:rPr>
        <w:t xml:space="preserve">. </w:t>
      </w:r>
      <w:r>
        <w:rPr>
          <w:rFonts w:ascii="Arial" w:hAnsi="Arial" w:cs="Arial"/>
          <w:i/>
        </w:rPr>
        <w:t xml:space="preserve">Parágrafo. La Oficina de Control Interno de las entidades o quien haga sus veces, deberá verificar el cumplimiento de las obligaciones contenidas en este artículo.”  </w:t>
      </w:r>
    </w:p>
    <w:p w14:paraId="6370D565" w14:textId="77777777" w:rsidR="00936034" w:rsidRDefault="00936034" w:rsidP="00936034">
      <w:pPr>
        <w:pStyle w:val="Prrafodelista"/>
        <w:ind w:left="360"/>
        <w:jc w:val="both"/>
        <w:rPr>
          <w:rFonts w:ascii="Arial" w:hAnsi="Arial" w:cs="Arial"/>
        </w:rPr>
      </w:pPr>
    </w:p>
    <w:p w14:paraId="31E807B3" w14:textId="5DB1DF72" w:rsidR="00111639" w:rsidRDefault="00111639" w:rsidP="00111639">
      <w:pPr>
        <w:pStyle w:val="Prrafodelista"/>
        <w:ind w:left="360"/>
        <w:jc w:val="both"/>
        <w:rPr>
          <w:rFonts w:ascii="Arial" w:hAnsi="Arial" w:cs="Arial"/>
        </w:rPr>
      </w:pPr>
      <w:r>
        <w:rPr>
          <w:rFonts w:ascii="Arial" w:hAnsi="Arial" w:cs="Arial"/>
        </w:rPr>
        <w:t>De acuerdo a información suministrada por el área Tesorería</w:t>
      </w:r>
      <w:r w:rsidR="00C87BA1">
        <w:rPr>
          <w:rFonts w:ascii="Arial" w:hAnsi="Arial" w:cs="Arial"/>
        </w:rPr>
        <w:t xml:space="preserve"> </w:t>
      </w:r>
      <w:r w:rsidR="00142C33">
        <w:rPr>
          <w:rFonts w:ascii="Arial" w:hAnsi="Arial" w:cs="Arial"/>
        </w:rPr>
        <w:t xml:space="preserve">y lo registrado en las actas del Comité de Conciliación y Defensa Judicial, se observa para </w:t>
      </w:r>
      <w:r>
        <w:rPr>
          <w:rFonts w:ascii="Arial" w:hAnsi="Arial" w:cs="Arial"/>
        </w:rPr>
        <w:t xml:space="preserve">el </w:t>
      </w:r>
      <w:r w:rsidR="00DF57A9">
        <w:rPr>
          <w:rFonts w:ascii="Arial" w:hAnsi="Arial" w:cs="Arial"/>
        </w:rPr>
        <w:t>2do</w:t>
      </w:r>
      <w:r>
        <w:rPr>
          <w:rFonts w:ascii="Arial" w:hAnsi="Arial" w:cs="Arial"/>
        </w:rPr>
        <w:t xml:space="preserve"> trimestre de</w:t>
      </w:r>
      <w:r w:rsidR="00284378">
        <w:rPr>
          <w:rFonts w:ascii="Arial" w:hAnsi="Arial" w:cs="Arial"/>
        </w:rPr>
        <w:t xml:space="preserve"> la vigencia el 2022, </w:t>
      </w:r>
      <w:r w:rsidR="00142C33">
        <w:rPr>
          <w:rFonts w:ascii="Arial" w:hAnsi="Arial" w:cs="Arial"/>
        </w:rPr>
        <w:t xml:space="preserve">se efectuaron pagos </w:t>
      </w:r>
      <w:r>
        <w:rPr>
          <w:rFonts w:ascii="Arial" w:hAnsi="Arial" w:cs="Arial"/>
        </w:rPr>
        <w:t xml:space="preserve">así: </w:t>
      </w:r>
    </w:p>
    <w:p w14:paraId="2B5686CB" w14:textId="77777777" w:rsidR="00DF57A9" w:rsidRDefault="00DF57A9" w:rsidP="00111639">
      <w:pPr>
        <w:pStyle w:val="Prrafodelista"/>
        <w:ind w:left="360"/>
        <w:jc w:val="both"/>
        <w:rPr>
          <w:rFonts w:ascii="Arial" w:hAnsi="Arial" w:cs="Arial"/>
        </w:rPr>
      </w:pPr>
    </w:p>
    <w:p w14:paraId="2D7C33D2" w14:textId="676442E0" w:rsidR="00111639" w:rsidRPr="00DF57A9" w:rsidRDefault="00DF57A9" w:rsidP="00DF57A9">
      <w:pPr>
        <w:pStyle w:val="Prrafodelista"/>
        <w:ind w:left="360"/>
        <w:jc w:val="both"/>
        <w:rPr>
          <w:rFonts w:ascii="Arial" w:hAnsi="Arial" w:cs="Arial"/>
        </w:rPr>
      </w:pPr>
      <w:r>
        <w:rPr>
          <w:rFonts w:ascii="Arial" w:hAnsi="Arial" w:cs="Arial"/>
        </w:rPr>
        <w:t xml:space="preserve">Para un mayor análisis frente a este literal, conservamos el cuadro del informe correspondiente al I semestre 2022 </w:t>
      </w:r>
    </w:p>
    <w:p w14:paraId="10DCD84F" w14:textId="17A90587" w:rsidR="00111639" w:rsidRPr="005604EC" w:rsidRDefault="00111639" w:rsidP="00D7662F">
      <w:pPr>
        <w:jc w:val="both"/>
        <w:rPr>
          <w:rFonts w:ascii="Arial" w:hAnsi="Arial" w:cs="Arial"/>
          <w:sz w:val="16"/>
          <w:szCs w:val="16"/>
        </w:rPr>
      </w:pPr>
      <w:r>
        <w:rPr>
          <w:rFonts w:ascii="Arial" w:hAnsi="Arial" w:cs="Arial"/>
          <w:sz w:val="16"/>
          <w:szCs w:val="16"/>
        </w:rPr>
        <w:t xml:space="preserve">Cuadro </w:t>
      </w:r>
      <w:proofErr w:type="spellStart"/>
      <w:r>
        <w:rPr>
          <w:rFonts w:ascii="Arial" w:hAnsi="Arial" w:cs="Arial"/>
          <w:sz w:val="16"/>
          <w:szCs w:val="16"/>
        </w:rPr>
        <w:t>N°</w:t>
      </w:r>
      <w:proofErr w:type="spellEnd"/>
      <w:r>
        <w:rPr>
          <w:rFonts w:ascii="Arial" w:hAnsi="Arial" w:cs="Arial"/>
          <w:sz w:val="16"/>
          <w:szCs w:val="16"/>
        </w:rPr>
        <w:t xml:space="preserve"> 1.</w:t>
      </w:r>
      <w:r w:rsidR="00D7662F">
        <w:rPr>
          <w:rFonts w:ascii="Arial" w:hAnsi="Arial" w:cs="Arial"/>
          <w:sz w:val="16"/>
          <w:szCs w:val="16"/>
        </w:rPr>
        <w:t xml:space="preserve"> Pagos II Semestre 2021 y I Semestre 2022</w:t>
      </w:r>
    </w:p>
    <w:tbl>
      <w:tblPr>
        <w:tblW w:w="9044" w:type="dxa"/>
        <w:tblInd w:w="-407" w:type="dxa"/>
        <w:tblLayout w:type="fixed"/>
        <w:tblCellMar>
          <w:left w:w="70" w:type="dxa"/>
          <w:right w:w="70" w:type="dxa"/>
        </w:tblCellMar>
        <w:tblLook w:val="04A0" w:firstRow="1" w:lastRow="0" w:firstColumn="1" w:lastColumn="0" w:noHBand="0" w:noVBand="1"/>
      </w:tblPr>
      <w:tblGrid>
        <w:gridCol w:w="290"/>
        <w:gridCol w:w="1553"/>
        <w:gridCol w:w="2410"/>
        <w:gridCol w:w="1247"/>
        <w:gridCol w:w="1134"/>
        <w:gridCol w:w="993"/>
        <w:gridCol w:w="1417"/>
      </w:tblGrid>
      <w:tr w:rsidR="00661506" w14:paraId="1F55002E" w14:textId="77777777" w:rsidTr="00661506">
        <w:trPr>
          <w:trHeight w:val="400"/>
        </w:trPr>
        <w:tc>
          <w:tcPr>
            <w:tcW w:w="290" w:type="dxa"/>
            <w:tcBorders>
              <w:top w:val="single" w:sz="8" w:space="0" w:color="auto"/>
              <w:left w:val="single" w:sz="8" w:space="0" w:color="auto"/>
              <w:bottom w:val="single" w:sz="4" w:space="0" w:color="auto"/>
              <w:right w:val="single" w:sz="8" w:space="0" w:color="auto"/>
            </w:tcBorders>
          </w:tcPr>
          <w:p w14:paraId="0362FA16" w14:textId="77777777" w:rsidR="00661506" w:rsidRDefault="00661506" w:rsidP="00811D35">
            <w:pPr>
              <w:spacing w:after="0" w:line="240" w:lineRule="auto"/>
              <w:rPr>
                <w:rFonts w:ascii="Calibri" w:eastAsia="Times New Roman" w:hAnsi="Calibri" w:cs="Calibri"/>
                <w:b/>
                <w:bCs/>
                <w:color w:val="000000"/>
                <w:sz w:val="12"/>
                <w:szCs w:val="12"/>
                <w:lang w:eastAsia="es-CO"/>
              </w:rPr>
            </w:pPr>
            <w:r>
              <w:rPr>
                <w:rFonts w:ascii="Calibri" w:eastAsia="Times New Roman" w:hAnsi="Calibri" w:cs="Calibri"/>
                <w:b/>
                <w:bCs/>
                <w:color w:val="000000"/>
                <w:sz w:val="12"/>
                <w:szCs w:val="12"/>
                <w:lang w:eastAsia="es-CO"/>
              </w:rPr>
              <w:t>ITE</w:t>
            </w:r>
          </w:p>
          <w:p w14:paraId="0720D7FE" w14:textId="77777777" w:rsidR="00661506" w:rsidRDefault="00661506" w:rsidP="00811D35">
            <w:pPr>
              <w:spacing w:after="0" w:line="240" w:lineRule="auto"/>
              <w:jc w:val="center"/>
              <w:rPr>
                <w:rFonts w:ascii="Calibri" w:eastAsia="Times New Roman" w:hAnsi="Calibri" w:cs="Calibri"/>
                <w:b/>
                <w:bCs/>
                <w:color w:val="000000"/>
                <w:sz w:val="12"/>
                <w:szCs w:val="12"/>
                <w:lang w:eastAsia="es-CO"/>
              </w:rPr>
            </w:pPr>
            <w:r>
              <w:rPr>
                <w:rFonts w:ascii="Calibri" w:eastAsia="Times New Roman" w:hAnsi="Calibri" w:cs="Calibri"/>
                <w:b/>
                <w:bCs/>
                <w:color w:val="000000"/>
                <w:sz w:val="12"/>
                <w:szCs w:val="12"/>
                <w:lang w:eastAsia="es-CO"/>
              </w:rPr>
              <w:t>M</w:t>
            </w:r>
          </w:p>
          <w:p w14:paraId="120ACF04" w14:textId="77777777" w:rsidR="00661506" w:rsidRDefault="00661506" w:rsidP="00811D35">
            <w:pPr>
              <w:spacing w:after="0" w:line="240" w:lineRule="auto"/>
              <w:jc w:val="center"/>
              <w:rPr>
                <w:rFonts w:ascii="Calibri" w:eastAsia="Times New Roman" w:hAnsi="Calibri" w:cs="Calibri"/>
                <w:b/>
                <w:bCs/>
                <w:color w:val="000000"/>
                <w:sz w:val="16"/>
                <w:szCs w:val="16"/>
                <w:lang w:eastAsia="es-CO"/>
              </w:rPr>
            </w:pPr>
          </w:p>
        </w:tc>
        <w:tc>
          <w:tcPr>
            <w:tcW w:w="1553" w:type="dxa"/>
            <w:tcBorders>
              <w:top w:val="single" w:sz="8" w:space="0" w:color="auto"/>
              <w:left w:val="single" w:sz="8" w:space="0" w:color="auto"/>
              <w:bottom w:val="single" w:sz="4" w:space="0" w:color="auto"/>
              <w:right w:val="single" w:sz="8" w:space="0" w:color="auto"/>
            </w:tcBorders>
            <w:noWrap/>
            <w:vAlign w:val="bottom"/>
            <w:hideMark/>
          </w:tcPr>
          <w:p w14:paraId="43B49895" w14:textId="77777777" w:rsidR="00661506" w:rsidRDefault="00661506" w:rsidP="00811D35">
            <w:pPr>
              <w:spacing w:after="0" w:line="240" w:lineRule="auto"/>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 xml:space="preserve">TERCERO </w:t>
            </w:r>
          </w:p>
        </w:tc>
        <w:tc>
          <w:tcPr>
            <w:tcW w:w="2410" w:type="dxa"/>
            <w:tcBorders>
              <w:top w:val="single" w:sz="8" w:space="0" w:color="auto"/>
              <w:left w:val="nil"/>
              <w:bottom w:val="single" w:sz="4" w:space="0" w:color="auto"/>
              <w:right w:val="single" w:sz="4" w:space="0" w:color="auto"/>
            </w:tcBorders>
            <w:noWrap/>
            <w:vAlign w:val="bottom"/>
            <w:hideMark/>
          </w:tcPr>
          <w:p w14:paraId="024E5497" w14:textId="77777777" w:rsidR="00661506" w:rsidRDefault="00661506" w:rsidP="00811D35">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 xml:space="preserve">N° PROCESO </w:t>
            </w:r>
          </w:p>
        </w:tc>
        <w:tc>
          <w:tcPr>
            <w:tcW w:w="1247" w:type="dxa"/>
            <w:tcBorders>
              <w:top w:val="single" w:sz="4" w:space="0" w:color="auto"/>
              <w:left w:val="single" w:sz="4" w:space="0" w:color="auto"/>
              <w:bottom w:val="single" w:sz="4" w:space="0" w:color="auto"/>
              <w:right w:val="single" w:sz="4" w:space="0" w:color="auto"/>
            </w:tcBorders>
            <w:vAlign w:val="bottom"/>
          </w:tcPr>
          <w:p w14:paraId="120FCAC6" w14:textId="5888BAF9" w:rsidR="00661506" w:rsidRDefault="00661506" w:rsidP="00811D35">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 xml:space="preserve">PAGO   </w:t>
            </w:r>
          </w:p>
        </w:tc>
        <w:tc>
          <w:tcPr>
            <w:tcW w:w="1134" w:type="dxa"/>
            <w:tcBorders>
              <w:top w:val="single" w:sz="8" w:space="0" w:color="auto"/>
              <w:left w:val="single" w:sz="8" w:space="0" w:color="auto"/>
              <w:bottom w:val="single" w:sz="4" w:space="0" w:color="auto"/>
              <w:right w:val="single" w:sz="8" w:space="0" w:color="auto"/>
            </w:tcBorders>
            <w:vAlign w:val="bottom"/>
            <w:hideMark/>
          </w:tcPr>
          <w:p w14:paraId="4F9E6168" w14:textId="77777777" w:rsidR="00661506" w:rsidRDefault="00661506" w:rsidP="00811D35">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 xml:space="preserve">FECHA ULTIMO PAGO </w:t>
            </w:r>
          </w:p>
        </w:tc>
        <w:tc>
          <w:tcPr>
            <w:tcW w:w="993" w:type="dxa"/>
            <w:tcBorders>
              <w:top w:val="single" w:sz="8" w:space="0" w:color="auto"/>
              <w:left w:val="nil"/>
              <w:bottom w:val="single" w:sz="4" w:space="0" w:color="auto"/>
              <w:right w:val="single" w:sz="8" w:space="0" w:color="auto"/>
            </w:tcBorders>
            <w:vAlign w:val="bottom"/>
            <w:hideMark/>
          </w:tcPr>
          <w:p w14:paraId="0A0BA0DD" w14:textId="77777777" w:rsidR="00661506" w:rsidRDefault="00661506" w:rsidP="00811D35">
            <w:pPr>
              <w:spacing w:after="0" w:line="240" w:lineRule="auto"/>
              <w:jc w:val="center"/>
              <w:rPr>
                <w:rFonts w:ascii="Calibri" w:eastAsia="Times New Roman" w:hAnsi="Calibri" w:cs="Calibri"/>
                <w:b/>
                <w:bCs/>
                <w:color w:val="000000"/>
                <w:sz w:val="14"/>
                <w:szCs w:val="14"/>
                <w:lang w:eastAsia="es-CO"/>
              </w:rPr>
            </w:pPr>
            <w:r>
              <w:rPr>
                <w:rFonts w:ascii="Calibri" w:eastAsia="Times New Roman" w:hAnsi="Calibri" w:cs="Calibri"/>
                <w:b/>
                <w:bCs/>
                <w:color w:val="000000"/>
                <w:sz w:val="14"/>
                <w:szCs w:val="14"/>
                <w:lang w:eastAsia="es-CO"/>
              </w:rPr>
              <w:t xml:space="preserve">N° COMPROBANTE EGRESO </w:t>
            </w:r>
          </w:p>
        </w:tc>
        <w:tc>
          <w:tcPr>
            <w:tcW w:w="1417" w:type="dxa"/>
            <w:tcBorders>
              <w:top w:val="single" w:sz="8" w:space="0" w:color="auto"/>
              <w:left w:val="nil"/>
              <w:bottom w:val="single" w:sz="4" w:space="0" w:color="auto"/>
              <w:right w:val="single" w:sz="8" w:space="0" w:color="auto"/>
            </w:tcBorders>
            <w:noWrap/>
            <w:vAlign w:val="bottom"/>
            <w:hideMark/>
          </w:tcPr>
          <w:p w14:paraId="7B26ECBD" w14:textId="5E4CAC59" w:rsidR="00661506" w:rsidRDefault="00850883" w:rsidP="00811D35">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 xml:space="preserve">CLASE  DE PROCESO </w:t>
            </w:r>
          </w:p>
        </w:tc>
      </w:tr>
      <w:tr w:rsidR="00661506" w14:paraId="4584DD2E" w14:textId="77777777" w:rsidTr="0001184E">
        <w:trPr>
          <w:trHeight w:val="465"/>
        </w:trPr>
        <w:tc>
          <w:tcPr>
            <w:tcW w:w="290" w:type="dxa"/>
            <w:tcBorders>
              <w:top w:val="single" w:sz="4" w:space="0" w:color="auto"/>
              <w:left w:val="single" w:sz="4" w:space="0" w:color="auto"/>
              <w:bottom w:val="single" w:sz="4" w:space="0" w:color="auto"/>
              <w:right w:val="single" w:sz="4" w:space="0" w:color="auto"/>
            </w:tcBorders>
          </w:tcPr>
          <w:p w14:paraId="1AF49F62" w14:textId="77777777" w:rsidR="00661506" w:rsidRDefault="00661506" w:rsidP="00811D35">
            <w:pPr>
              <w:spacing w:after="0" w:line="240" w:lineRule="auto"/>
              <w:rPr>
                <w:rFonts w:ascii="Calibri" w:eastAsia="Times New Roman" w:hAnsi="Calibri" w:cs="Calibri"/>
                <w:color w:val="000000"/>
                <w:sz w:val="16"/>
                <w:szCs w:val="16"/>
                <w:lang w:eastAsia="es-CO"/>
              </w:rPr>
            </w:pPr>
          </w:p>
          <w:p w14:paraId="35932EB2" w14:textId="77777777" w:rsidR="00661506" w:rsidRDefault="00661506" w:rsidP="00811D35">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1</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33010" w14:textId="0E098E6B" w:rsidR="00661506" w:rsidRDefault="00661506" w:rsidP="00811D35">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Centro Médico Guaviare CMG S.A.S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7C800" w14:textId="2678E2CC" w:rsidR="00661506" w:rsidRDefault="00661506" w:rsidP="00811D35">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95001-4089-002-2020-00115-00</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590A150" w14:textId="77777777" w:rsidR="00661506" w:rsidRDefault="00661506" w:rsidP="00811D35">
            <w:pPr>
              <w:spacing w:after="0" w:line="240" w:lineRule="auto"/>
              <w:ind w:right="-367"/>
              <w:rPr>
                <w:rFonts w:ascii="Calibri" w:eastAsia="Times New Roman" w:hAnsi="Calibri" w:cs="Calibri"/>
                <w:color w:val="000000"/>
                <w:sz w:val="16"/>
                <w:szCs w:val="16"/>
                <w:lang w:eastAsia="es-CO"/>
              </w:rPr>
            </w:pPr>
          </w:p>
          <w:p w14:paraId="38893076" w14:textId="77777777" w:rsidR="00661506" w:rsidRDefault="00661506" w:rsidP="00811D35">
            <w:pPr>
              <w:spacing w:after="0" w:line="240" w:lineRule="auto"/>
              <w:ind w:right="-367"/>
              <w:rPr>
                <w:rFonts w:ascii="Calibri" w:eastAsia="Times New Roman" w:hAnsi="Calibri" w:cs="Calibri"/>
                <w:color w:val="000000"/>
                <w:sz w:val="16"/>
                <w:szCs w:val="16"/>
                <w:lang w:eastAsia="es-CO"/>
              </w:rPr>
            </w:pPr>
          </w:p>
          <w:p w14:paraId="0214F3C4" w14:textId="6672489E" w:rsidR="00661506" w:rsidRDefault="00661506" w:rsidP="005970DB">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D2735" w14:textId="731E2337" w:rsidR="00661506" w:rsidRDefault="00661506" w:rsidP="005970DB">
            <w:pPr>
              <w:spacing w:after="0" w:line="240" w:lineRule="auto"/>
              <w:jc w:val="right"/>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25/05/2022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5E8C1" w14:textId="6F7B0A37" w:rsidR="00661506" w:rsidRDefault="00661506" w:rsidP="005970DB">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79302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9F1F68" w14:textId="4FEB0EAE" w:rsidR="00661506" w:rsidRDefault="00661506" w:rsidP="009F7DB3">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Ejecutivo</w:t>
            </w:r>
          </w:p>
        </w:tc>
      </w:tr>
      <w:tr w:rsidR="00661506" w14:paraId="6527B11B" w14:textId="77777777" w:rsidTr="00DA7AD1">
        <w:trPr>
          <w:trHeight w:val="360"/>
        </w:trPr>
        <w:tc>
          <w:tcPr>
            <w:tcW w:w="290" w:type="dxa"/>
            <w:tcBorders>
              <w:top w:val="single" w:sz="4" w:space="0" w:color="auto"/>
              <w:left w:val="single" w:sz="4" w:space="0" w:color="auto"/>
              <w:bottom w:val="single" w:sz="4" w:space="0" w:color="auto"/>
              <w:right w:val="single" w:sz="4" w:space="0" w:color="auto"/>
            </w:tcBorders>
          </w:tcPr>
          <w:p w14:paraId="5DF4592E" w14:textId="77777777" w:rsidR="00661506" w:rsidRDefault="00661506" w:rsidP="00C87BA1">
            <w:pPr>
              <w:spacing w:after="0" w:line="240" w:lineRule="auto"/>
              <w:jc w:val="center"/>
              <w:rPr>
                <w:rFonts w:ascii="Calibri" w:eastAsia="Times New Roman" w:hAnsi="Calibri" w:cs="Calibri"/>
                <w:color w:val="000000"/>
                <w:sz w:val="16"/>
                <w:szCs w:val="16"/>
                <w:lang w:eastAsia="es-CO"/>
              </w:rPr>
            </w:pPr>
          </w:p>
          <w:p w14:paraId="3612CAF4" w14:textId="020E1A26" w:rsidR="00661506" w:rsidRDefault="00661506"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2</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tcPr>
          <w:p w14:paraId="0A00C225" w14:textId="2948DB19" w:rsidR="00661506" w:rsidRDefault="00661506"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María Nilsa combita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4AE33" w14:textId="6B0A1629" w:rsidR="00661506" w:rsidRDefault="00661506"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50001333300320180025200</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095469E" w14:textId="77777777" w:rsidR="00661506" w:rsidRDefault="00661506" w:rsidP="00661506">
            <w:pPr>
              <w:spacing w:after="0" w:line="240" w:lineRule="auto"/>
              <w:ind w:right="-367"/>
              <w:rPr>
                <w:rFonts w:ascii="Calibri" w:eastAsia="Times New Roman" w:hAnsi="Calibri" w:cs="Calibri"/>
                <w:color w:val="000000"/>
                <w:sz w:val="16"/>
                <w:szCs w:val="16"/>
                <w:lang w:eastAsia="es-CO"/>
              </w:rPr>
            </w:pPr>
          </w:p>
          <w:p w14:paraId="4C3BD389" w14:textId="241769D0" w:rsidR="00661506" w:rsidRDefault="00661506" w:rsidP="00661506">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Parcial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CA331" w14:textId="77777777" w:rsidR="00661506" w:rsidRDefault="00661506" w:rsidP="00C87BA1">
            <w:pPr>
              <w:spacing w:after="0" w:line="240" w:lineRule="auto"/>
              <w:jc w:val="center"/>
              <w:rPr>
                <w:rFonts w:ascii="Calibri" w:eastAsia="Times New Roman" w:hAnsi="Calibri" w:cs="Calibri"/>
                <w:color w:val="000000"/>
                <w:sz w:val="16"/>
                <w:szCs w:val="16"/>
                <w:lang w:eastAsia="es-CO"/>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D85C9" w14:textId="77777777" w:rsidR="00661506" w:rsidRDefault="00661506" w:rsidP="00C87BA1">
            <w:pPr>
              <w:spacing w:after="0" w:line="240" w:lineRule="auto"/>
              <w:jc w:val="center"/>
              <w:rPr>
                <w:rFonts w:ascii="Calibri" w:eastAsia="Times New Roman" w:hAnsi="Calibri" w:cs="Calibri"/>
                <w:color w:val="000000"/>
                <w:sz w:val="16"/>
                <w:szCs w:val="16"/>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2C25AF1" w14:textId="75A526C8" w:rsidR="00661506" w:rsidRDefault="00661506"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Ejecutivo </w:t>
            </w:r>
          </w:p>
        </w:tc>
      </w:tr>
      <w:tr w:rsidR="00661506" w14:paraId="2339218F" w14:textId="77777777" w:rsidTr="00DA7AD1">
        <w:trPr>
          <w:trHeight w:val="465"/>
        </w:trPr>
        <w:tc>
          <w:tcPr>
            <w:tcW w:w="290" w:type="dxa"/>
            <w:tcBorders>
              <w:top w:val="single" w:sz="4" w:space="0" w:color="auto"/>
              <w:left w:val="single" w:sz="8" w:space="0" w:color="auto"/>
              <w:bottom w:val="single" w:sz="4" w:space="0" w:color="auto"/>
              <w:right w:val="single" w:sz="4" w:space="0" w:color="auto"/>
            </w:tcBorders>
          </w:tcPr>
          <w:p w14:paraId="720DCE83" w14:textId="77777777" w:rsidR="00661506" w:rsidRDefault="00661506" w:rsidP="00C87BA1">
            <w:pPr>
              <w:spacing w:after="0" w:line="240" w:lineRule="auto"/>
              <w:jc w:val="center"/>
              <w:rPr>
                <w:rFonts w:ascii="Calibri" w:eastAsia="Times New Roman" w:hAnsi="Calibri" w:cs="Calibri"/>
                <w:color w:val="000000"/>
                <w:sz w:val="16"/>
                <w:szCs w:val="16"/>
                <w:lang w:eastAsia="es-CO"/>
              </w:rPr>
            </w:pPr>
          </w:p>
          <w:p w14:paraId="53CD7030" w14:textId="16B865F7" w:rsidR="00661506" w:rsidRDefault="00661506"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3</w:t>
            </w:r>
          </w:p>
        </w:tc>
        <w:tc>
          <w:tcPr>
            <w:tcW w:w="1553" w:type="dxa"/>
            <w:tcBorders>
              <w:top w:val="single" w:sz="4" w:space="0" w:color="auto"/>
              <w:left w:val="single" w:sz="8" w:space="0" w:color="auto"/>
              <w:bottom w:val="single" w:sz="4" w:space="0" w:color="auto"/>
              <w:right w:val="single" w:sz="4" w:space="0" w:color="auto"/>
            </w:tcBorders>
            <w:shd w:val="clear" w:color="auto" w:fill="auto"/>
            <w:vAlign w:val="bottom"/>
          </w:tcPr>
          <w:p w14:paraId="0B55C2FF" w14:textId="043F5C3D" w:rsidR="00661506" w:rsidRDefault="00661506" w:rsidP="00661506">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ATX ALTA TECNOLOGIA ELECTRICA </w:t>
            </w:r>
            <w:r w:rsidR="005F5E25">
              <w:rPr>
                <w:rFonts w:ascii="Calibri" w:eastAsia="Times New Roman" w:hAnsi="Calibri" w:cs="Calibri"/>
                <w:color w:val="000000"/>
                <w:sz w:val="16"/>
                <w:szCs w:val="16"/>
                <w:lang w:eastAsia="es-CO"/>
              </w:rPr>
              <w:t xml:space="preserve">LTDA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74267724" w14:textId="0DC23C25" w:rsidR="00661506" w:rsidRDefault="005F5E25"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95001318900120170018500</w:t>
            </w:r>
          </w:p>
        </w:tc>
        <w:tc>
          <w:tcPr>
            <w:tcW w:w="1247" w:type="dxa"/>
            <w:tcBorders>
              <w:top w:val="single" w:sz="4" w:space="0" w:color="auto"/>
              <w:left w:val="nil"/>
              <w:bottom w:val="single" w:sz="4" w:space="0" w:color="auto"/>
              <w:right w:val="single" w:sz="4" w:space="0" w:color="auto"/>
            </w:tcBorders>
            <w:shd w:val="clear" w:color="auto" w:fill="auto"/>
          </w:tcPr>
          <w:p w14:paraId="7C32DABD" w14:textId="77777777" w:rsidR="005F5E25" w:rsidRDefault="005F5E25" w:rsidP="00C87BA1">
            <w:pPr>
              <w:spacing w:after="0" w:line="240" w:lineRule="auto"/>
              <w:ind w:right="-367"/>
              <w:jc w:val="center"/>
              <w:rPr>
                <w:rFonts w:ascii="Calibri" w:eastAsia="Times New Roman" w:hAnsi="Calibri" w:cs="Calibri"/>
                <w:color w:val="000000"/>
                <w:sz w:val="16"/>
                <w:szCs w:val="16"/>
                <w:lang w:eastAsia="es-CO"/>
              </w:rPr>
            </w:pPr>
          </w:p>
          <w:p w14:paraId="45FE8E27" w14:textId="77777777" w:rsidR="005F5E25" w:rsidRDefault="005F5E25" w:rsidP="00C87BA1">
            <w:pPr>
              <w:spacing w:after="0" w:line="240" w:lineRule="auto"/>
              <w:ind w:right="-367"/>
              <w:jc w:val="center"/>
              <w:rPr>
                <w:rFonts w:ascii="Calibri" w:eastAsia="Times New Roman" w:hAnsi="Calibri" w:cs="Calibri"/>
                <w:color w:val="000000"/>
                <w:sz w:val="16"/>
                <w:szCs w:val="16"/>
                <w:lang w:eastAsia="es-CO"/>
              </w:rPr>
            </w:pPr>
          </w:p>
          <w:p w14:paraId="02B59D5D" w14:textId="79599194" w:rsidR="00661506" w:rsidRDefault="005F5E25" w:rsidP="005F5E25">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Parcial</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EC26BAC" w14:textId="77777777" w:rsidR="00661506" w:rsidRDefault="00661506" w:rsidP="00C87BA1">
            <w:pPr>
              <w:spacing w:after="0" w:line="240" w:lineRule="auto"/>
              <w:jc w:val="center"/>
              <w:rPr>
                <w:rFonts w:ascii="Calibri" w:eastAsia="Times New Roman" w:hAnsi="Calibri" w:cs="Calibri"/>
                <w:color w:val="000000"/>
                <w:sz w:val="16"/>
                <w:szCs w:val="16"/>
                <w:lang w:eastAsia="es-CO"/>
              </w:rPr>
            </w:pPr>
          </w:p>
        </w:tc>
        <w:tc>
          <w:tcPr>
            <w:tcW w:w="993" w:type="dxa"/>
            <w:tcBorders>
              <w:top w:val="single" w:sz="4" w:space="0" w:color="auto"/>
              <w:left w:val="nil"/>
              <w:bottom w:val="single" w:sz="4" w:space="0" w:color="auto"/>
              <w:right w:val="nil"/>
            </w:tcBorders>
            <w:shd w:val="clear" w:color="auto" w:fill="auto"/>
            <w:noWrap/>
            <w:vAlign w:val="bottom"/>
          </w:tcPr>
          <w:p w14:paraId="43A97C18" w14:textId="77777777" w:rsidR="00661506" w:rsidRDefault="00661506" w:rsidP="00C87BA1">
            <w:pPr>
              <w:spacing w:after="0" w:line="240" w:lineRule="auto"/>
              <w:jc w:val="center"/>
              <w:rPr>
                <w:rFonts w:ascii="Calibri" w:eastAsia="Times New Roman" w:hAnsi="Calibri" w:cs="Calibri"/>
                <w:color w:val="000000"/>
                <w:sz w:val="16"/>
                <w:szCs w:val="16"/>
                <w:lang w:eastAsia="es-CO"/>
              </w:rPr>
            </w:pP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580A6E5F" w14:textId="7156BEF3" w:rsidR="00661506" w:rsidRDefault="005F5E25"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Ejecutivo</w:t>
            </w:r>
          </w:p>
        </w:tc>
      </w:tr>
      <w:tr w:rsidR="005F5E25" w14:paraId="38F85AA3" w14:textId="77777777" w:rsidTr="00DA7AD1">
        <w:trPr>
          <w:trHeight w:val="465"/>
        </w:trPr>
        <w:tc>
          <w:tcPr>
            <w:tcW w:w="290" w:type="dxa"/>
            <w:tcBorders>
              <w:top w:val="single" w:sz="4" w:space="0" w:color="auto"/>
              <w:left w:val="single" w:sz="8" w:space="0" w:color="auto"/>
              <w:bottom w:val="single" w:sz="4" w:space="0" w:color="auto"/>
              <w:right w:val="single" w:sz="4" w:space="0" w:color="auto"/>
            </w:tcBorders>
          </w:tcPr>
          <w:p w14:paraId="58BA2F74" w14:textId="77777777" w:rsidR="005F5E25" w:rsidRDefault="005F5E25" w:rsidP="00C87BA1">
            <w:pPr>
              <w:spacing w:after="0" w:line="240" w:lineRule="auto"/>
              <w:jc w:val="center"/>
              <w:rPr>
                <w:rFonts w:ascii="Calibri" w:eastAsia="Times New Roman" w:hAnsi="Calibri" w:cs="Calibri"/>
                <w:color w:val="000000"/>
                <w:sz w:val="16"/>
                <w:szCs w:val="16"/>
                <w:lang w:eastAsia="es-CO"/>
              </w:rPr>
            </w:pPr>
          </w:p>
          <w:p w14:paraId="2B025AA4" w14:textId="6FC7A2B7" w:rsidR="005F5E25" w:rsidRDefault="005F5E25"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4</w:t>
            </w:r>
          </w:p>
        </w:tc>
        <w:tc>
          <w:tcPr>
            <w:tcW w:w="1553" w:type="dxa"/>
            <w:tcBorders>
              <w:top w:val="single" w:sz="4" w:space="0" w:color="auto"/>
              <w:left w:val="single" w:sz="8" w:space="0" w:color="auto"/>
              <w:bottom w:val="single" w:sz="4" w:space="0" w:color="auto"/>
              <w:right w:val="single" w:sz="4" w:space="0" w:color="auto"/>
            </w:tcBorders>
            <w:shd w:val="clear" w:color="auto" w:fill="auto"/>
            <w:vAlign w:val="bottom"/>
          </w:tcPr>
          <w:p w14:paraId="145C1FE8" w14:textId="7BD5E87B" w:rsidR="005F5E25" w:rsidRDefault="005F5E25" w:rsidP="00661506">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Cesar Orlando Sierra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2D40CCB4" w14:textId="5844B948" w:rsidR="005F5E25" w:rsidRDefault="005F5E25"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500013333001120160004500</w:t>
            </w:r>
          </w:p>
        </w:tc>
        <w:tc>
          <w:tcPr>
            <w:tcW w:w="1247" w:type="dxa"/>
            <w:tcBorders>
              <w:top w:val="single" w:sz="4" w:space="0" w:color="auto"/>
              <w:left w:val="nil"/>
              <w:bottom w:val="single" w:sz="4" w:space="0" w:color="auto"/>
              <w:right w:val="single" w:sz="4" w:space="0" w:color="auto"/>
            </w:tcBorders>
            <w:shd w:val="clear" w:color="auto" w:fill="auto"/>
          </w:tcPr>
          <w:p w14:paraId="35B51F33" w14:textId="77777777" w:rsidR="005F5E25" w:rsidRDefault="005F5E25" w:rsidP="00C87BA1">
            <w:pPr>
              <w:spacing w:after="0" w:line="240" w:lineRule="auto"/>
              <w:ind w:right="-367"/>
              <w:jc w:val="center"/>
              <w:rPr>
                <w:rFonts w:ascii="Calibri" w:eastAsia="Times New Roman" w:hAnsi="Calibri" w:cs="Calibri"/>
                <w:color w:val="000000"/>
                <w:sz w:val="16"/>
                <w:szCs w:val="16"/>
                <w:lang w:eastAsia="es-CO"/>
              </w:rPr>
            </w:pPr>
          </w:p>
          <w:p w14:paraId="29F9E72D" w14:textId="27580FC3" w:rsidR="00F7133C" w:rsidRDefault="00F7133C" w:rsidP="00F7133C">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Total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3267A01" w14:textId="42D1491A" w:rsidR="005F5E25" w:rsidRDefault="00180966"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11/05/2022</w:t>
            </w:r>
          </w:p>
        </w:tc>
        <w:tc>
          <w:tcPr>
            <w:tcW w:w="993" w:type="dxa"/>
            <w:tcBorders>
              <w:top w:val="single" w:sz="4" w:space="0" w:color="auto"/>
              <w:left w:val="nil"/>
              <w:bottom w:val="single" w:sz="4" w:space="0" w:color="auto"/>
              <w:right w:val="nil"/>
            </w:tcBorders>
            <w:shd w:val="clear" w:color="auto" w:fill="auto"/>
            <w:noWrap/>
            <w:vAlign w:val="bottom"/>
          </w:tcPr>
          <w:p w14:paraId="262379F4" w14:textId="0C24D193" w:rsidR="005F5E25" w:rsidRDefault="00F7133C" w:rsidP="00180966">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78</w:t>
            </w:r>
            <w:r w:rsidR="00180966">
              <w:rPr>
                <w:rFonts w:ascii="Calibri" w:eastAsia="Times New Roman" w:hAnsi="Calibri" w:cs="Calibri"/>
                <w:color w:val="000000"/>
                <w:sz w:val="16"/>
                <w:szCs w:val="16"/>
                <w:lang w:eastAsia="es-CO"/>
              </w:rPr>
              <w:t>866</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3A0A51FE" w14:textId="7AD4443E" w:rsidR="005F5E25" w:rsidRDefault="00F7133C"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Reparación Directa </w:t>
            </w:r>
          </w:p>
        </w:tc>
      </w:tr>
      <w:tr w:rsidR="00F7133C" w14:paraId="2963AA0E" w14:textId="77777777" w:rsidTr="00DA7AD1">
        <w:trPr>
          <w:trHeight w:val="465"/>
        </w:trPr>
        <w:tc>
          <w:tcPr>
            <w:tcW w:w="290" w:type="dxa"/>
            <w:tcBorders>
              <w:top w:val="single" w:sz="4" w:space="0" w:color="auto"/>
              <w:left w:val="single" w:sz="8" w:space="0" w:color="auto"/>
              <w:bottom w:val="single" w:sz="4" w:space="0" w:color="auto"/>
              <w:right w:val="single" w:sz="4" w:space="0" w:color="auto"/>
            </w:tcBorders>
          </w:tcPr>
          <w:p w14:paraId="45E908D3" w14:textId="77777777" w:rsidR="00F7133C" w:rsidRDefault="00F7133C" w:rsidP="0082360D">
            <w:pPr>
              <w:spacing w:after="0" w:line="240" w:lineRule="auto"/>
              <w:rPr>
                <w:rFonts w:ascii="Calibri" w:eastAsia="Times New Roman" w:hAnsi="Calibri" w:cs="Calibri"/>
                <w:color w:val="000000"/>
                <w:sz w:val="16"/>
                <w:szCs w:val="16"/>
                <w:lang w:eastAsia="es-CO"/>
              </w:rPr>
            </w:pPr>
          </w:p>
          <w:p w14:paraId="051BC7F4" w14:textId="18046B35" w:rsidR="0082360D" w:rsidRDefault="0082360D" w:rsidP="0082360D">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w:t>
            </w:r>
          </w:p>
        </w:tc>
        <w:tc>
          <w:tcPr>
            <w:tcW w:w="1553" w:type="dxa"/>
            <w:tcBorders>
              <w:top w:val="single" w:sz="4" w:space="0" w:color="auto"/>
              <w:left w:val="single" w:sz="8" w:space="0" w:color="auto"/>
              <w:bottom w:val="single" w:sz="4" w:space="0" w:color="auto"/>
              <w:right w:val="single" w:sz="4" w:space="0" w:color="auto"/>
            </w:tcBorders>
            <w:shd w:val="clear" w:color="auto" w:fill="auto"/>
            <w:vAlign w:val="bottom"/>
          </w:tcPr>
          <w:p w14:paraId="15D292F1" w14:textId="2DFE9843" w:rsidR="00F7133C" w:rsidRDefault="00E21744" w:rsidP="00661506">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Hilda María </w:t>
            </w:r>
            <w:proofErr w:type="spellStart"/>
            <w:r>
              <w:rPr>
                <w:rFonts w:ascii="Calibri" w:eastAsia="Times New Roman" w:hAnsi="Calibri" w:cs="Calibri"/>
                <w:color w:val="000000"/>
                <w:sz w:val="16"/>
                <w:szCs w:val="16"/>
                <w:lang w:eastAsia="es-CO"/>
              </w:rPr>
              <w:t>Gaitan</w:t>
            </w:r>
            <w:proofErr w:type="spellEnd"/>
            <w:r>
              <w:rPr>
                <w:rFonts w:ascii="Calibri" w:eastAsia="Times New Roman" w:hAnsi="Calibri" w:cs="Calibri"/>
                <w:color w:val="000000"/>
                <w:sz w:val="16"/>
                <w:szCs w:val="16"/>
                <w:lang w:eastAsia="es-CO"/>
              </w:rPr>
              <w:t xml:space="preserve"> </w:t>
            </w:r>
            <w:proofErr w:type="spellStart"/>
            <w:r>
              <w:rPr>
                <w:rFonts w:ascii="Calibri" w:eastAsia="Times New Roman" w:hAnsi="Calibri" w:cs="Calibri"/>
                <w:color w:val="000000"/>
                <w:sz w:val="16"/>
                <w:szCs w:val="16"/>
                <w:lang w:eastAsia="es-CO"/>
              </w:rPr>
              <w:t>Ochica</w:t>
            </w:r>
            <w:proofErr w:type="spellEnd"/>
            <w:r>
              <w:rPr>
                <w:rFonts w:ascii="Calibri" w:eastAsia="Times New Roman" w:hAnsi="Calibri" w:cs="Calibri"/>
                <w:color w:val="000000"/>
                <w:sz w:val="16"/>
                <w:szCs w:val="16"/>
                <w:lang w:eastAsia="es-CO"/>
              </w:rPr>
              <w:t xml:space="preserve">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4A5BDCF9" w14:textId="1B2409AD" w:rsidR="00F7133C" w:rsidRDefault="00E21744"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500013333007201400511</w:t>
            </w:r>
          </w:p>
        </w:tc>
        <w:tc>
          <w:tcPr>
            <w:tcW w:w="1247" w:type="dxa"/>
            <w:tcBorders>
              <w:top w:val="single" w:sz="4" w:space="0" w:color="auto"/>
              <w:left w:val="nil"/>
              <w:bottom w:val="single" w:sz="4" w:space="0" w:color="auto"/>
              <w:right w:val="single" w:sz="4" w:space="0" w:color="auto"/>
            </w:tcBorders>
            <w:shd w:val="clear" w:color="auto" w:fill="auto"/>
          </w:tcPr>
          <w:p w14:paraId="5093E253" w14:textId="77777777" w:rsidR="00F7133C" w:rsidRDefault="00F7133C" w:rsidP="00C87BA1">
            <w:pPr>
              <w:spacing w:after="0" w:line="240" w:lineRule="auto"/>
              <w:ind w:right="-367"/>
              <w:jc w:val="center"/>
              <w:rPr>
                <w:rFonts w:ascii="Calibri" w:eastAsia="Times New Roman" w:hAnsi="Calibri" w:cs="Calibri"/>
                <w:color w:val="000000"/>
                <w:sz w:val="16"/>
                <w:szCs w:val="16"/>
                <w:lang w:eastAsia="es-CO"/>
              </w:rPr>
            </w:pPr>
          </w:p>
          <w:p w14:paraId="413929DA" w14:textId="4178D753" w:rsidR="00E21744" w:rsidRDefault="00E21744" w:rsidP="00E21744">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Total</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9077187" w14:textId="53E95508" w:rsidR="00F7133C" w:rsidRDefault="00E21744"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2021</w:t>
            </w:r>
          </w:p>
        </w:tc>
        <w:tc>
          <w:tcPr>
            <w:tcW w:w="993" w:type="dxa"/>
            <w:tcBorders>
              <w:top w:val="single" w:sz="4" w:space="0" w:color="auto"/>
              <w:left w:val="nil"/>
              <w:bottom w:val="single" w:sz="4" w:space="0" w:color="auto"/>
              <w:right w:val="nil"/>
            </w:tcBorders>
            <w:shd w:val="clear" w:color="auto" w:fill="auto"/>
            <w:noWrap/>
            <w:vAlign w:val="bottom"/>
          </w:tcPr>
          <w:p w14:paraId="3D9B2002" w14:textId="396FF17E" w:rsidR="00F7133C" w:rsidRDefault="00E21744"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71751</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0327D003" w14:textId="775E6439" w:rsidR="00F7133C" w:rsidRDefault="00E21744"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Reparación Directa </w:t>
            </w:r>
          </w:p>
        </w:tc>
      </w:tr>
      <w:tr w:rsidR="00E21744" w14:paraId="01219735" w14:textId="77777777" w:rsidTr="00DA7AD1">
        <w:trPr>
          <w:trHeight w:val="465"/>
        </w:trPr>
        <w:tc>
          <w:tcPr>
            <w:tcW w:w="290" w:type="dxa"/>
            <w:tcBorders>
              <w:top w:val="single" w:sz="4" w:space="0" w:color="auto"/>
              <w:left w:val="single" w:sz="8" w:space="0" w:color="auto"/>
              <w:bottom w:val="single" w:sz="4" w:space="0" w:color="auto"/>
              <w:right w:val="single" w:sz="4" w:space="0" w:color="auto"/>
            </w:tcBorders>
          </w:tcPr>
          <w:p w14:paraId="00B2794A" w14:textId="77777777" w:rsidR="00E21744" w:rsidRDefault="00E21744" w:rsidP="0082360D">
            <w:pPr>
              <w:spacing w:after="0" w:line="240" w:lineRule="auto"/>
              <w:rPr>
                <w:rFonts w:ascii="Calibri" w:eastAsia="Times New Roman" w:hAnsi="Calibri" w:cs="Calibri"/>
                <w:color w:val="000000"/>
                <w:sz w:val="16"/>
                <w:szCs w:val="16"/>
                <w:lang w:eastAsia="es-CO"/>
              </w:rPr>
            </w:pPr>
          </w:p>
          <w:p w14:paraId="3A25C10A" w14:textId="59E3C5BA" w:rsidR="00E21744" w:rsidRDefault="00E21744" w:rsidP="0082360D">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6</w:t>
            </w:r>
          </w:p>
        </w:tc>
        <w:tc>
          <w:tcPr>
            <w:tcW w:w="1553" w:type="dxa"/>
            <w:tcBorders>
              <w:top w:val="single" w:sz="4" w:space="0" w:color="auto"/>
              <w:left w:val="single" w:sz="8" w:space="0" w:color="auto"/>
              <w:bottom w:val="single" w:sz="4" w:space="0" w:color="auto"/>
              <w:right w:val="single" w:sz="4" w:space="0" w:color="auto"/>
            </w:tcBorders>
            <w:shd w:val="clear" w:color="auto" w:fill="auto"/>
            <w:vAlign w:val="bottom"/>
          </w:tcPr>
          <w:p w14:paraId="556B6F21" w14:textId="4F75BC14" w:rsidR="00E21744" w:rsidRDefault="00066659" w:rsidP="00661506">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Olga Patricia Salgado Cardona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1593354F" w14:textId="5EEEBB57" w:rsidR="00E21744" w:rsidRDefault="00066659" w:rsidP="00C87BA1">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50001233100020053040800</w:t>
            </w:r>
          </w:p>
        </w:tc>
        <w:tc>
          <w:tcPr>
            <w:tcW w:w="1247" w:type="dxa"/>
            <w:tcBorders>
              <w:top w:val="single" w:sz="4" w:space="0" w:color="auto"/>
              <w:left w:val="nil"/>
              <w:bottom w:val="single" w:sz="4" w:space="0" w:color="auto"/>
              <w:right w:val="single" w:sz="4" w:space="0" w:color="auto"/>
            </w:tcBorders>
            <w:shd w:val="clear" w:color="auto" w:fill="auto"/>
          </w:tcPr>
          <w:p w14:paraId="0795D60B" w14:textId="77777777" w:rsidR="00E21744" w:rsidRDefault="00E21744" w:rsidP="00C87BA1">
            <w:pPr>
              <w:spacing w:after="0" w:line="240" w:lineRule="auto"/>
              <w:ind w:right="-367"/>
              <w:jc w:val="center"/>
              <w:rPr>
                <w:rFonts w:ascii="Calibri" w:eastAsia="Times New Roman" w:hAnsi="Calibri" w:cs="Calibri"/>
                <w:color w:val="000000"/>
                <w:sz w:val="16"/>
                <w:szCs w:val="16"/>
                <w:lang w:eastAsia="es-CO"/>
              </w:rPr>
            </w:pPr>
          </w:p>
          <w:p w14:paraId="4B70D5E4" w14:textId="5116CD22" w:rsidR="00066659" w:rsidRDefault="00066659" w:rsidP="00066659">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Total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2CA5C87" w14:textId="030A3CF6" w:rsidR="00E21744" w:rsidRDefault="00CA51F5" w:rsidP="00CA51F5">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28/12/2021</w:t>
            </w:r>
          </w:p>
        </w:tc>
        <w:tc>
          <w:tcPr>
            <w:tcW w:w="993" w:type="dxa"/>
            <w:tcBorders>
              <w:top w:val="single" w:sz="4" w:space="0" w:color="auto"/>
              <w:left w:val="nil"/>
              <w:bottom w:val="single" w:sz="4" w:space="0" w:color="auto"/>
              <w:right w:val="nil"/>
            </w:tcBorders>
            <w:shd w:val="clear" w:color="auto" w:fill="auto"/>
            <w:noWrap/>
            <w:vAlign w:val="bottom"/>
          </w:tcPr>
          <w:p w14:paraId="684C7292" w14:textId="77777777" w:rsidR="00E21744" w:rsidRDefault="00E21744" w:rsidP="00C87BA1">
            <w:pPr>
              <w:spacing w:after="0" w:line="240" w:lineRule="auto"/>
              <w:jc w:val="center"/>
              <w:rPr>
                <w:rFonts w:ascii="Calibri" w:eastAsia="Times New Roman" w:hAnsi="Calibri" w:cs="Calibri"/>
                <w:color w:val="000000"/>
                <w:sz w:val="16"/>
                <w:szCs w:val="16"/>
                <w:lang w:eastAsia="es-CO"/>
              </w:rPr>
            </w:pP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57D42879" w14:textId="2933745C" w:rsidR="00E21744" w:rsidRDefault="00066659" w:rsidP="00066659">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Reparación Directa</w:t>
            </w:r>
          </w:p>
        </w:tc>
      </w:tr>
    </w:tbl>
    <w:p w14:paraId="61CC5327" w14:textId="74021387" w:rsidR="00111639" w:rsidRDefault="0016370D" w:rsidP="0016370D">
      <w:pPr>
        <w:ind w:left="4248"/>
        <w:jc w:val="both"/>
        <w:rPr>
          <w:rFonts w:ascii="Arial" w:hAnsi="Arial" w:cs="Arial"/>
          <w:sz w:val="16"/>
          <w:szCs w:val="16"/>
        </w:rPr>
      </w:pPr>
      <w:r>
        <w:rPr>
          <w:rFonts w:ascii="Calibri" w:eastAsia="Times New Roman" w:hAnsi="Calibri" w:cs="Calibri"/>
          <w:color w:val="000000"/>
          <w:sz w:val="16"/>
          <w:szCs w:val="16"/>
          <w:lang w:eastAsia="es-CO"/>
        </w:rPr>
        <w:t xml:space="preserve">          </w:t>
      </w:r>
      <w:r w:rsidR="00111639">
        <w:rPr>
          <w:rFonts w:ascii="Calibri" w:eastAsia="Times New Roman" w:hAnsi="Calibri" w:cs="Calibri"/>
          <w:color w:val="000000"/>
          <w:sz w:val="16"/>
          <w:szCs w:val="16"/>
          <w:lang w:eastAsia="es-CO"/>
        </w:rPr>
        <w:t>Fuente: C.I.G.</w:t>
      </w:r>
      <w:r>
        <w:rPr>
          <w:rFonts w:ascii="Calibri" w:eastAsia="Times New Roman" w:hAnsi="Calibri" w:cs="Calibri"/>
          <w:color w:val="000000"/>
          <w:sz w:val="16"/>
          <w:szCs w:val="16"/>
          <w:lang w:eastAsia="es-CO"/>
        </w:rPr>
        <w:t>; Área de</w:t>
      </w:r>
      <w:r w:rsidR="00111639">
        <w:rPr>
          <w:rFonts w:ascii="Calibri" w:eastAsia="Times New Roman" w:hAnsi="Calibri" w:cs="Calibri"/>
          <w:color w:val="000000"/>
          <w:sz w:val="16"/>
          <w:szCs w:val="16"/>
          <w:lang w:eastAsia="es-CO"/>
        </w:rPr>
        <w:t xml:space="preserve"> Tesorería </w:t>
      </w:r>
      <w:r>
        <w:rPr>
          <w:rFonts w:ascii="Arial" w:hAnsi="Arial" w:cs="Arial"/>
          <w:sz w:val="16"/>
          <w:szCs w:val="16"/>
        </w:rPr>
        <w:t>y Actas del Comité C.D.J</w:t>
      </w:r>
    </w:p>
    <w:p w14:paraId="690C94B0" w14:textId="77777777" w:rsidR="00DF57A9" w:rsidRDefault="00DF57A9" w:rsidP="0016370D">
      <w:pPr>
        <w:ind w:left="4248"/>
        <w:jc w:val="both"/>
        <w:rPr>
          <w:rFonts w:ascii="Arial" w:hAnsi="Arial" w:cs="Arial"/>
          <w:sz w:val="16"/>
          <w:szCs w:val="16"/>
        </w:rPr>
      </w:pPr>
    </w:p>
    <w:p w14:paraId="1EBF9338" w14:textId="77777777" w:rsidR="00D7662F" w:rsidRDefault="00D7662F" w:rsidP="00DF57A9">
      <w:pPr>
        <w:ind w:left="3540" w:firstLine="708"/>
        <w:jc w:val="both"/>
        <w:rPr>
          <w:rFonts w:ascii="Arial" w:hAnsi="Arial" w:cs="Arial"/>
          <w:sz w:val="16"/>
          <w:szCs w:val="16"/>
        </w:rPr>
      </w:pPr>
    </w:p>
    <w:p w14:paraId="5A84E1C5" w14:textId="44F60C23" w:rsidR="00DF57A9" w:rsidRPr="005604EC" w:rsidRDefault="00DF57A9" w:rsidP="00D7662F">
      <w:pPr>
        <w:jc w:val="both"/>
        <w:rPr>
          <w:rFonts w:ascii="Arial" w:hAnsi="Arial" w:cs="Arial"/>
          <w:sz w:val="16"/>
          <w:szCs w:val="16"/>
        </w:rPr>
      </w:pPr>
      <w:r>
        <w:rPr>
          <w:rFonts w:ascii="Arial" w:hAnsi="Arial" w:cs="Arial"/>
          <w:sz w:val="16"/>
          <w:szCs w:val="16"/>
        </w:rPr>
        <w:t xml:space="preserve">Cuadro </w:t>
      </w:r>
      <w:proofErr w:type="spellStart"/>
      <w:r>
        <w:rPr>
          <w:rFonts w:ascii="Arial" w:hAnsi="Arial" w:cs="Arial"/>
          <w:sz w:val="16"/>
          <w:szCs w:val="16"/>
        </w:rPr>
        <w:t>N°</w:t>
      </w:r>
      <w:proofErr w:type="spellEnd"/>
      <w:r>
        <w:rPr>
          <w:rFonts w:ascii="Arial" w:hAnsi="Arial" w:cs="Arial"/>
          <w:sz w:val="16"/>
          <w:szCs w:val="16"/>
        </w:rPr>
        <w:t xml:space="preserve"> 2.</w:t>
      </w:r>
      <w:r w:rsidR="00D7662F">
        <w:rPr>
          <w:rFonts w:ascii="Arial" w:hAnsi="Arial" w:cs="Arial"/>
          <w:sz w:val="16"/>
          <w:szCs w:val="16"/>
        </w:rPr>
        <w:t xml:space="preserve"> Pagos II Semestre 2022</w:t>
      </w:r>
    </w:p>
    <w:tbl>
      <w:tblPr>
        <w:tblW w:w="9044" w:type="dxa"/>
        <w:tblInd w:w="-407" w:type="dxa"/>
        <w:tblLayout w:type="fixed"/>
        <w:tblCellMar>
          <w:left w:w="70" w:type="dxa"/>
          <w:right w:w="70" w:type="dxa"/>
        </w:tblCellMar>
        <w:tblLook w:val="04A0" w:firstRow="1" w:lastRow="0" w:firstColumn="1" w:lastColumn="0" w:noHBand="0" w:noVBand="1"/>
      </w:tblPr>
      <w:tblGrid>
        <w:gridCol w:w="290"/>
        <w:gridCol w:w="1553"/>
        <w:gridCol w:w="2410"/>
        <w:gridCol w:w="1247"/>
        <w:gridCol w:w="1134"/>
        <w:gridCol w:w="993"/>
        <w:gridCol w:w="1417"/>
      </w:tblGrid>
      <w:tr w:rsidR="00DF57A9" w14:paraId="0B958750" w14:textId="77777777" w:rsidTr="00835048">
        <w:trPr>
          <w:trHeight w:val="400"/>
        </w:trPr>
        <w:tc>
          <w:tcPr>
            <w:tcW w:w="290" w:type="dxa"/>
            <w:tcBorders>
              <w:top w:val="single" w:sz="8" w:space="0" w:color="auto"/>
              <w:left w:val="single" w:sz="8" w:space="0" w:color="auto"/>
              <w:bottom w:val="single" w:sz="4" w:space="0" w:color="auto"/>
              <w:right w:val="single" w:sz="8" w:space="0" w:color="auto"/>
            </w:tcBorders>
          </w:tcPr>
          <w:p w14:paraId="36D6367B" w14:textId="77777777" w:rsidR="00DF57A9" w:rsidRDefault="00DF57A9" w:rsidP="00835048">
            <w:pPr>
              <w:spacing w:after="0" w:line="240" w:lineRule="auto"/>
              <w:rPr>
                <w:rFonts w:ascii="Calibri" w:eastAsia="Times New Roman" w:hAnsi="Calibri" w:cs="Calibri"/>
                <w:b/>
                <w:bCs/>
                <w:color w:val="000000"/>
                <w:sz w:val="12"/>
                <w:szCs w:val="12"/>
                <w:lang w:eastAsia="es-CO"/>
              </w:rPr>
            </w:pPr>
            <w:r>
              <w:rPr>
                <w:rFonts w:ascii="Calibri" w:eastAsia="Times New Roman" w:hAnsi="Calibri" w:cs="Calibri"/>
                <w:b/>
                <w:bCs/>
                <w:color w:val="000000"/>
                <w:sz w:val="12"/>
                <w:szCs w:val="12"/>
                <w:lang w:eastAsia="es-CO"/>
              </w:rPr>
              <w:t>ITE</w:t>
            </w:r>
          </w:p>
          <w:p w14:paraId="52F4E672" w14:textId="77777777" w:rsidR="00DF57A9" w:rsidRDefault="00DF57A9" w:rsidP="00835048">
            <w:pPr>
              <w:spacing w:after="0" w:line="240" w:lineRule="auto"/>
              <w:jc w:val="center"/>
              <w:rPr>
                <w:rFonts w:ascii="Calibri" w:eastAsia="Times New Roman" w:hAnsi="Calibri" w:cs="Calibri"/>
                <w:b/>
                <w:bCs/>
                <w:color w:val="000000"/>
                <w:sz w:val="12"/>
                <w:szCs w:val="12"/>
                <w:lang w:eastAsia="es-CO"/>
              </w:rPr>
            </w:pPr>
            <w:r>
              <w:rPr>
                <w:rFonts w:ascii="Calibri" w:eastAsia="Times New Roman" w:hAnsi="Calibri" w:cs="Calibri"/>
                <w:b/>
                <w:bCs/>
                <w:color w:val="000000"/>
                <w:sz w:val="12"/>
                <w:szCs w:val="12"/>
                <w:lang w:eastAsia="es-CO"/>
              </w:rPr>
              <w:t>M</w:t>
            </w:r>
          </w:p>
          <w:p w14:paraId="1839947C" w14:textId="77777777" w:rsidR="00DF57A9" w:rsidRDefault="00DF57A9" w:rsidP="00835048">
            <w:pPr>
              <w:spacing w:after="0" w:line="240" w:lineRule="auto"/>
              <w:jc w:val="center"/>
              <w:rPr>
                <w:rFonts w:ascii="Calibri" w:eastAsia="Times New Roman" w:hAnsi="Calibri" w:cs="Calibri"/>
                <w:b/>
                <w:bCs/>
                <w:color w:val="000000"/>
                <w:sz w:val="16"/>
                <w:szCs w:val="16"/>
                <w:lang w:eastAsia="es-CO"/>
              </w:rPr>
            </w:pPr>
          </w:p>
        </w:tc>
        <w:tc>
          <w:tcPr>
            <w:tcW w:w="1553" w:type="dxa"/>
            <w:tcBorders>
              <w:top w:val="single" w:sz="8" w:space="0" w:color="auto"/>
              <w:left w:val="single" w:sz="8" w:space="0" w:color="auto"/>
              <w:bottom w:val="single" w:sz="4" w:space="0" w:color="auto"/>
              <w:right w:val="single" w:sz="8" w:space="0" w:color="auto"/>
            </w:tcBorders>
            <w:noWrap/>
            <w:vAlign w:val="bottom"/>
            <w:hideMark/>
          </w:tcPr>
          <w:p w14:paraId="74021031" w14:textId="77777777" w:rsidR="00DF57A9" w:rsidRDefault="00DF57A9" w:rsidP="00835048">
            <w:pPr>
              <w:spacing w:after="0" w:line="240" w:lineRule="auto"/>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 xml:space="preserve">TERCERO </w:t>
            </w:r>
          </w:p>
        </w:tc>
        <w:tc>
          <w:tcPr>
            <w:tcW w:w="2410" w:type="dxa"/>
            <w:tcBorders>
              <w:top w:val="single" w:sz="8" w:space="0" w:color="auto"/>
              <w:left w:val="nil"/>
              <w:bottom w:val="single" w:sz="4" w:space="0" w:color="auto"/>
              <w:right w:val="single" w:sz="4" w:space="0" w:color="auto"/>
            </w:tcBorders>
            <w:noWrap/>
            <w:vAlign w:val="bottom"/>
            <w:hideMark/>
          </w:tcPr>
          <w:p w14:paraId="0E341C05" w14:textId="77777777" w:rsidR="00DF57A9" w:rsidRDefault="00DF57A9" w:rsidP="00835048">
            <w:pPr>
              <w:spacing w:after="0" w:line="240" w:lineRule="auto"/>
              <w:jc w:val="center"/>
              <w:rPr>
                <w:rFonts w:ascii="Calibri" w:eastAsia="Times New Roman" w:hAnsi="Calibri" w:cs="Calibri"/>
                <w:b/>
                <w:bCs/>
                <w:color w:val="000000"/>
                <w:sz w:val="16"/>
                <w:szCs w:val="16"/>
                <w:lang w:eastAsia="es-CO"/>
              </w:rPr>
            </w:pPr>
            <w:proofErr w:type="spellStart"/>
            <w:r>
              <w:rPr>
                <w:rFonts w:ascii="Calibri" w:eastAsia="Times New Roman" w:hAnsi="Calibri" w:cs="Calibri"/>
                <w:b/>
                <w:bCs/>
                <w:color w:val="000000"/>
                <w:sz w:val="16"/>
                <w:szCs w:val="16"/>
                <w:lang w:eastAsia="es-CO"/>
              </w:rPr>
              <w:t>N°</w:t>
            </w:r>
            <w:proofErr w:type="spellEnd"/>
            <w:r>
              <w:rPr>
                <w:rFonts w:ascii="Calibri" w:eastAsia="Times New Roman" w:hAnsi="Calibri" w:cs="Calibri"/>
                <w:b/>
                <w:bCs/>
                <w:color w:val="000000"/>
                <w:sz w:val="16"/>
                <w:szCs w:val="16"/>
                <w:lang w:eastAsia="es-CO"/>
              </w:rPr>
              <w:t xml:space="preserve"> PROCESO </w:t>
            </w:r>
          </w:p>
        </w:tc>
        <w:tc>
          <w:tcPr>
            <w:tcW w:w="1247" w:type="dxa"/>
            <w:tcBorders>
              <w:top w:val="single" w:sz="4" w:space="0" w:color="auto"/>
              <w:left w:val="single" w:sz="4" w:space="0" w:color="auto"/>
              <w:bottom w:val="single" w:sz="4" w:space="0" w:color="auto"/>
              <w:right w:val="single" w:sz="4" w:space="0" w:color="auto"/>
            </w:tcBorders>
            <w:vAlign w:val="bottom"/>
          </w:tcPr>
          <w:p w14:paraId="002394CE" w14:textId="77777777" w:rsidR="00DF57A9" w:rsidRDefault="00DF57A9" w:rsidP="00835048">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 xml:space="preserve">PAGO   </w:t>
            </w:r>
          </w:p>
        </w:tc>
        <w:tc>
          <w:tcPr>
            <w:tcW w:w="1134" w:type="dxa"/>
            <w:tcBorders>
              <w:top w:val="single" w:sz="8" w:space="0" w:color="auto"/>
              <w:left w:val="single" w:sz="8" w:space="0" w:color="auto"/>
              <w:bottom w:val="single" w:sz="4" w:space="0" w:color="auto"/>
              <w:right w:val="single" w:sz="8" w:space="0" w:color="auto"/>
            </w:tcBorders>
            <w:vAlign w:val="bottom"/>
            <w:hideMark/>
          </w:tcPr>
          <w:p w14:paraId="70106405" w14:textId="77777777" w:rsidR="00DF57A9" w:rsidRDefault="00DF57A9" w:rsidP="00835048">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 xml:space="preserve">FECHA ULTIMO PAGO </w:t>
            </w:r>
          </w:p>
        </w:tc>
        <w:tc>
          <w:tcPr>
            <w:tcW w:w="993" w:type="dxa"/>
            <w:tcBorders>
              <w:top w:val="single" w:sz="8" w:space="0" w:color="auto"/>
              <w:left w:val="nil"/>
              <w:bottom w:val="single" w:sz="4" w:space="0" w:color="auto"/>
              <w:right w:val="single" w:sz="8" w:space="0" w:color="auto"/>
            </w:tcBorders>
            <w:vAlign w:val="bottom"/>
            <w:hideMark/>
          </w:tcPr>
          <w:p w14:paraId="3FDA1512" w14:textId="77777777" w:rsidR="00DF57A9" w:rsidRDefault="00DF57A9" w:rsidP="00835048">
            <w:pPr>
              <w:spacing w:after="0" w:line="240" w:lineRule="auto"/>
              <w:jc w:val="center"/>
              <w:rPr>
                <w:rFonts w:ascii="Calibri" w:eastAsia="Times New Roman" w:hAnsi="Calibri" w:cs="Calibri"/>
                <w:b/>
                <w:bCs/>
                <w:color w:val="000000"/>
                <w:sz w:val="14"/>
                <w:szCs w:val="14"/>
                <w:lang w:eastAsia="es-CO"/>
              </w:rPr>
            </w:pPr>
            <w:proofErr w:type="spellStart"/>
            <w:r>
              <w:rPr>
                <w:rFonts w:ascii="Calibri" w:eastAsia="Times New Roman" w:hAnsi="Calibri" w:cs="Calibri"/>
                <w:b/>
                <w:bCs/>
                <w:color w:val="000000"/>
                <w:sz w:val="14"/>
                <w:szCs w:val="14"/>
                <w:lang w:eastAsia="es-CO"/>
              </w:rPr>
              <w:t>N°</w:t>
            </w:r>
            <w:proofErr w:type="spellEnd"/>
            <w:r>
              <w:rPr>
                <w:rFonts w:ascii="Calibri" w:eastAsia="Times New Roman" w:hAnsi="Calibri" w:cs="Calibri"/>
                <w:b/>
                <w:bCs/>
                <w:color w:val="000000"/>
                <w:sz w:val="14"/>
                <w:szCs w:val="14"/>
                <w:lang w:eastAsia="es-CO"/>
              </w:rPr>
              <w:t xml:space="preserve"> COMPROBANTE EGRESO </w:t>
            </w:r>
          </w:p>
        </w:tc>
        <w:tc>
          <w:tcPr>
            <w:tcW w:w="1417" w:type="dxa"/>
            <w:tcBorders>
              <w:top w:val="single" w:sz="8" w:space="0" w:color="auto"/>
              <w:left w:val="nil"/>
              <w:bottom w:val="single" w:sz="4" w:space="0" w:color="auto"/>
              <w:right w:val="single" w:sz="8" w:space="0" w:color="auto"/>
            </w:tcBorders>
            <w:noWrap/>
            <w:vAlign w:val="bottom"/>
            <w:hideMark/>
          </w:tcPr>
          <w:p w14:paraId="2C672224" w14:textId="00092662" w:rsidR="00DF57A9" w:rsidRDefault="0001184E" w:rsidP="00835048">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CLASE DE</w:t>
            </w:r>
            <w:r w:rsidR="00DF57A9">
              <w:rPr>
                <w:rFonts w:ascii="Calibri" w:eastAsia="Times New Roman" w:hAnsi="Calibri" w:cs="Calibri"/>
                <w:b/>
                <w:bCs/>
                <w:color w:val="000000"/>
                <w:sz w:val="16"/>
                <w:szCs w:val="16"/>
                <w:lang w:eastAsia="es-CO"/>
              </w:rPr>
              <w:t xml:space="preserve"> PROCESO </w:t>
            </w:r>
          </w:p>
        </w:tc>
      </w:tr>
      <w:tr w:rsidR="00AE36E2" w14:paraId="1B708246" w14:textId="77777777" w:rsidTr="006B6DD4">
        <w:trPr>
          <w:trHeight w:val="400"/>
        </w:trPr>
        <w:tc>
          <w:tcPr>
            <w:tcW w:w="290" w:type="dxa"/>
            <w:tcBorders>
              <w:top w:val="single" w:sz="8" w:space="0" w:color="auto"/>
              <w:left w:val="single" w:sz="8" w:space="0" w:color="auto"/>
              <w:bottom w:val="single" w:sz="4" w:space="0" w:color="auto"/>
              <w:right w:val="single" w:sz="8" w:space="0" w:color="auto"/>
            </w:tcBorders>
          </w:tcPr>
          <w:p w14:paraId="625B95B4" w14:textId="77777777" w:rsidR="000E1FDA" w:rsidRDefault="000E1FDA" w:rsidP="00AE36E2">
            <w:pPr>
              <w:spacing w:after="0" w:line="240" w:lineRule="auto"/>
              <w:rPr>
                <w:rFonts w:ascii="Calibri" w:eastAsia="Times New Roman" w:hAnsi="Calibri" w:cs="Calibri"/>
                <w:color w:val="000000"/>
                <w:sz w:val="16"/>
                <w:szCs w:val="16"/>
                <w:lang w:eastAsia="es-CO"/>
              </w:rPr>
            </w:pPr>
          </w:p>
          <w:p w14:paraId="68E9F200" w14:textId="77777777" w:rsidR="000E1FDA" w:rsidRDefault="000E1FDA" w:rsidP="00AE36E2">
            <w:pPr>
              <w:spacing w:after="0" w:line="240" w:lineRule="auto"/>
              <w:rPr>
                <w:rFonts w:ascii="Calibri" w:eastAsia="Times New Roman" w:hAnsi="Calibri" w:cs="Calibri"/>
                <w:color w:val="000000"/>
                <w:sz w:val="16"/>
                <w:szCs w:val="16"/>
                <w:lang w:eastAsia="es-CO"/>
              </w:rPr>
            </w:pPr>
          </w:p>
          <w:p w14:paraId="5981E25F" w14:textId="6E8B1678" w:rsidR="00AE36E2" w:rsidRDefault="000E1FDA" w:rsidP="00AE36E2">
            <w:pPr>
              <w:spacing w:after="0" w:line="240" w:lineRule="auto"/>
              <w:rPr>
                <w:rFonts w:ascii="Calibri" w:eastAsia="Times New Roman" w:hAnsi="Calibri" w:cs="Calibri"/>
                <w:b/>
                <w:bCs/>
                <w:color w:val="000000"/>
                <w:sz w:val="12"/>
                <w:szCs w:val="12"/>
                <w:lang w:eastAsia="es-CO"/>
              </w:rPr>
            </w:pPr>
            <w:r>
              <w:rPr>
                <w:rFonts w:ascii="Calibri" w:eastAsia="Times New Roman" w:hAnsi="Calibri" w:cs="Calibri"/>
                <w:color w:val="000000"/>
                <w:sz w:val="16"/>
                <w:szCs w:val="16"/>
                <w:lang w:eastAsia="es-CO"/>
              </w:rPr>
              <w:t>1</w:t>
            </w:r>
          </w:p>
        </w:tc>
        <w:tc>
          <w:tcPr>
            <w:tcW w:w="1553" w:type="dxa"/>
            <w:tcBorders>
              <w:top w:val="single" w:sz="8" w:space="0" w:color="auto"/>
              <w:left w:val="single" w:sz="8" w:space="0" w:color="auto"/>
              <w:bottom w:val="single" w:sz="4" w:space="0" w:color="auto"/>
              <w:right w:val="single" w:sz="8" w:space="0" w:color="auto"/>
            </w:tcBorders>
            <w:noWrap/>
            <w:vAlign w:val="bottom"/>
          </w:tcPr>
          <w:p w14:paraId="66D62C14" w14:textId="375219DA" w:rsidR="00AE36E2" w:rsidRDefault="00AE36E2" w:rsidP="00AE36E2">
            <w:pPr>
              <w:spacing w:after="0" w:line="240" w:lineRule="auto"/>
              <w:rPr>
                <w:rFonts w:ascii="Calibri" w:eastAsia="Times New Roman" w:hAnsi="Calibri" w:cs="Calibri"/>
                <w:b/>
                <w:bCs/>
                <w:color w:val="000000"/>
                <w:sz w:val="16"/>
                <w:szCs w:val="16"/>
                <w:lang w:eastAsia="es-CO"/>
              </w:rPr>
            </w:pPr>
            <w:r>
              <w:rPr>
                <w:rFonts w:ascii="Calibri" w:eastAsia="Times New Roman" w:hAnsi="Calibri" w:cs="Calibri"/>
                <w:color w:val="000000"/>
                <w:sz w:val="16"/>
                <w:szCs w:val="16"/>
                <w:lang w:eastAsia="es-CO"/>
              </w:rPr>
              <w:t xml:space="preserve">ATX ALTA TECNOLOGIA ELECTRICA LTDA </w:t>
            </w:r>
          </w:p>
        </w:tc>
        <w:tc>
          <w:tcPr>
            <w:tcW w:w="2410" w:type="dxa"/>
            <w:tcBorders>
              <w:top w:val="single" w:sz="8" w:space="0" w:color="auto"/>
              <w:left w:val="nil"/>
              <w:bottom w:val="single" w:sz="4" w:space="0" w:color="auto"/>
              <w:right w:val="single" w:sz="4" w:space="0" w:color="auto"/>
            </w:tcBorders>
            <w:noWrap/>
            <w:vAlign w:val="bottom"/>
          </w:tcPr>
          <w:p w14:paraId="4165E5BD" w14:textId="63B68068" w:rsidR="00AE36E2" w:rsidRDefault="00AE36E2" w:rsidP="00AE36E2">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color w:val="000000"/>
                <w:sz w:val="16"/>
                <w:szCs w:val="16"/>
                <w:lang w:eastAsia="es-CO"/>
              </w:rPr>
              <w:t>95001318900120170018500</w:t>
            </w:r>
          </w:p>
        </w:tc>
        <w:tc>
          <w:tcPr>
            <w:tcW w:w="1247" w:type="dxa"/>
            <w:tcBorders>
              <w:top w:val="single" w:sz="4" w:space="0" w:color="auto"/>
              <w:left w:val="single" w:sz="4" w:space="0" w:color="auto"/>
              <w:bottom w:val="single" w:sz="4" w:space="0" w:color="auto"/>
              <w:right w:val="single" w:sz="4" w:space="0" w:color="auto"/>
            </w:tcBorders>
          </w:tcPr>
          <w:p w14:paraId="6B69092B" w14:textId="77777777" w:rsidR="00AE36E2" w:rsidRDefault="00AE36E2" w:rsidP="00AE36E2">
            <w:pPr>
              <w:spacing w:after="0" w:line="240" w:lineRule="auto"/>
              <w:ind w:right="-367"/>
              <w:jc w:val="center"/>
              <w:rPr>
                <w:rFonts w:ascii="Calibri" w:eastAsia="Times New Roman" w:hAnsi="Calibri" w:cs="Calibri"/>
                <w:color w:val="000000"/>
                <w:sz w:val="16"/>
                <w:szCs w:val="16"/>
                <w:lang w:eastAsia="es-CO"/>
              </w:rPr>
            </w:pPr>
          </w:p>
          <w:p w14:paraId="3791AC56" w14:textId="77777777" w:rsidR="00AE36E2" w:rsidRDefault="00AE36E2" w:rsidP="00AE36E2">
            <w:pPr>
              <w:spacing w:after="0" w:line="240" w:lineRule="auto"/>
              <w:ind w:right="-367"/>
              <w:jc w:val="center"/>
              <w:rPr>
                <w:rFonts w:ascii="Calibri" w:eastAsia="Times New Roman" w:hAnsi="Calibri" w:cs="Calibri"/>
                <w:color w:val="000000"/>
                <w:sz w:val="16"/>
                <w:szCs w:val="16"/>
                <w:lang w:eastAsia="es-CO"/>
              </w:rPr>
            </w:pPr>
          </w:p>
          <w:p w14:paraId="7D2B61C4" w14:textId="16A36AD1" w:rsidR="00AE36E2" w:rsidRDefault="00AE36E2" w:rsidP="00AE36E2">
            <w:pPr>
              <w:spacing w:after="0" w:line="240" w:lineRule="auto"/>
              <w:rPr>
                <w:rFonts w:ascii="Calibri" w:eastAsia="Times New Roman" w:hAnsi="Calibri" w:cs="Calibri"/>
                <w:b/>
                <w:bCs/>
                <w:color w:val="000000"/>
                <w:sz w:val="16"/>
                <w:szCs w:val="16"/>
                <w:lang w:eastAsia="es-CO"/>
              </w:rPr>
            </w:pPr>
            <w:r>
              <w:rPr>
                <w:rFonts w:ascii="Calibri" w:eastAsia="Times New Roman" w:hAnsi="Calibri" w:cs="Calibri"/>
                <w:color w:val="000000"/>
                <w:sz w:val="16"/>
                <w:szCs w:val="16"/>
                <w:lang w:eastAsia="es-CO"/>
              </w:rPr>
              <w:t>Total</w:t>
            </w:r>
          </w:p>
        </w:tc>
        <w:tc>
          <w:tcPr>
            <w:tcW w:w="1134" w:type="dxa"/>
            <w:tcBorders>
              <w:top w:val="single" w:sz="8" w:space="0" w:color="auto"/>
              <w:left w:val="single" w:sz="8" w:space="0" w:color="auto"/>
              <w:bottom w:val="single" w:sz="4" w:space="0" w:color="auto"/>
              <w:right w:val="single" w:sz="8" w:space="0" w:color="auto"/>
            </w:tcBorders>
            <w:vAlign w:val="bottom"/>
          </w:tcPr>
          <w:p w14:paraId="0452A1CE" w14:textId="3FFF98A2" w:rsidR="00AE36E2" w:rsidRPr="00296FF9" w:rsidRDefault="00296FF9" w:rsidP="00296FF9">
            <w:pPr>
              <w:spacing w:after="0" w:line="240" w:lineRule="auto"/>
              <w:jc w:val="right"/>
              <w:rPr>
                <w:rFonts w:ascii="Calibri" w:eastAsia="Times New Roman" w:hAnsi="Calibri" w:cs="Calibri"/>
                <w:color w:val="000000"/>
                <w:sz w:val="16"/>
                <w:szCs w:val="16"/>
                <w:lang w:eastAsia="es-CO"/>
              </w:rPr>
            </w:pPr>
            <w:r w:rsidRPr="00296FF9">
              <w:rPr>
                <w:rFonts w:ascii="Calibri" w:eastAsia="Times New Roman" w:hAnsi="Calibri" w:cs="Calibri"/>
                <w:color w:val="000000"/>
                <w:sz w:val="16"/>
                <w:szCs w:val="16"/>
                <w:lang w:eastAsia="es-CO"/>
              </w:rPr>
              <w:t>14/07/2022</w:t>
            </w:r>
          </w:p>
        </w:tc>
        <w:tc>
          <w:tcPr>
            <w:tcW w:w="993" w:type="dxa"/>
            <w:tcBorders>
              <w:top w:val="single" w:sz="8" w:space="0" w:color="auto"/>
              <w:left w:val="nil"/>
              <w:bottom w:val="single" w:sz="4" w:space="0" w:color="auto"/>
              <w:right w:val="single" w:sz="8" w:space="0" w:color="auto"/>
            </w:tcBorders>
            <w:vAlign w:val="bottom"/>
          </w:tcPr>
          <w:p w14:paraId="71160A37" w14:textId="192CACE6" w:rsidR="00AE36E2" w:rsidRPr="00296FF9" w:rsidRDefault="00296FF9" w:rsidP="00296FF9">
            <w:pPr>
              <w:spacing w:after="0" w:line="240" w:lineRule="auto"/>
              <w:jc w:val="right"/>
              <w:rPr>
                <w:rFonts w:ascii="Calibri" w:eastAsia="Times New Roman" w:hAnsi="Calibri" w:cs="Calibri"/>
                <w:color w:val="000000"/>
                <w:sz w:val="16"/>
                <w:szCs w:val="16"/>
                <w:lang w:eastAsia="es-CO"/>
              </w:rPr>
            </w:pPr>
            <w:r w:rsidRPr="00296FF9">
              <w:rPr>
                <w:rFonts w:ascii="Calibri" w:eastAsia="Times New Roman" w:hAnsi="Calibri" w:cs="Calibri"/>
                <w:color w:val="000000"/>
                <w:sz w:val="16"/>
                <w:szCs w:val="16"/>
                <w:lang w:eastAsia="es-CO"/>
              </w:rPr>
              <w:t>80279</w:t>
            </w:r>
          </w:p>
        </w:tc>
        <w:tc>
          <w:tcPr>
            <w:tcW w:w="1417" w:type="dxa"/>
            <w:tcBorders>
              <w:top w:val="single" w:sz="8" w:space="0" w:color="auto"/>
              <w:left w:val="nil"/>
              <w:bottom w:val="single" w:sz="4" w:space="0" w:color="auto"/>
              <w:right w:val="single" w:sz="8" w:space="0" w:color="auto"/>
            </w:tcBorders>
            <w:noWrap/>
            <w:vAlign w:val="bottom"/>
          </w:tcPr>
          <w:p w14:paraId="7592CA87" w14:textId="4324D6B8" w:rsidR="00AE36E2" w:rsidRDefault="00AE36E2" w:rsidP="00AE36E2">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color w:val="000000"/>
                <w:sz w:val="16"/>
                <w:szCs w:val="16"/>
                <w:lang w:eastAsia="es-CO"/>
              </w:rPr>
              <w:t>Ejecutivo</w:t>
            </w:r>
          </w:p>
        </w:tc>
      </w:tr>
      <w:tr w:rsidR="0016277A" w14:paraId="21C7684F" w14:textId="77777777" w:rsidTr="003923BD">
        <w:trPr>
          <w:trHeight w:val="465"/>
        </w:trPr>
        <w:tc>
          <w:tcPr>
            <w:tcW w:w="290" w:type="dxa"/>
            <w:tcBorders>
              <w:top w:val="single" w:sz="4" w:space="0" w:color="auto"/>
              <w:left w:val="single" w:sz="4" w:space="0" w:color="auto"/>
              <w:bottom w:val="single" w:sz="4" w:space="0" w:color="auto"/>
              <w:right w:val="single" w:sz="4" w:space="0" w:color="auto"/>
            </w:tcBorders>
          </w:tcPr>
          <w:p w14:paraId="0274BF70" w14:textId="77777777" w:rsidR="0016277A" w:rsidRDefault="0016277A" w:rsidP="0016277A">
            <w:pPr>
              <w:spacing w:after="0" w:line="240" w:lineRule="auto"/>
              <w:rPr>
                <w:rFonts w:ascii="Calibri" w:eastAsia="Times New Roman" w:hAnsi="Calibri" w:cs="Calibri"/>
                <w:color w:val="000000"/>
                <w:sz w:val="16"/>
                <w:szCs w:val="16"/>
                <w:lang w:eastAsia="es-CO"/>
              </w:rPr>
            </w:pPr>
          </w:p>
          <w:p w14:paraId="53E0E814" w14:textId="0191254B" w:rsidR="0016277A" w:rsidRDefault="000E1FDA" w:rsidP="0016277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2</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tcPr>
          <w:p w14:paraId="7634308A" w14:textId="68222500" w:rsidR="0016277A" w:rsidRDefault="0016277A" w:rsidP="0016277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Raúl Fernández Parra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716D8" w14:textId="7005BE4B" w:rsidR="0016277A" w:rsidRDefault="0016277A"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95001408900120200014900</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7B9234D6" w14:textId="77777777" w:rsidR="0016277A" w:rsidRDefault="0016277A" w:rsidP="0016277A">
            <w:pPr>
              <w:spacing w:after="0" w:line="240" w:lineRule="auto"/>
              <w:ind w:right="-367"/>
              <w:rPr>
                <w:rFonts w:ascii="Calibri" w:eastAsia="Times New Roman" w:hAnsi="Calibri" w:cs="Calibri"/>
                <w:color w:val="000000"/>
                <w:sz w:val="16"/>
                <w:szCs w:val="16"/>
                <w:lang w:eastAsia="es-CO"/>
              </w:rPr>
            </w:pPr>
          </w:p>
          <w:p w14:paraId="0B4D18E6" w14:textId="31E46D92" w:rsidR="0016277A" w:rsidRDefault="0016277A" w:rsidP="0016277A">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0DC37" w14:textId="3454A62F" w:rsidR="0016277A" w:rsidRDefault="0016277A" w:rsidP="0016277A">
            <w:pPr>
              <w:spacing w:after="0" w:line="240" w:lineRule="auto"/>
              <w:jc w:val="right"/>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13/09/2022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CE759" w14:textId="38C477E6" w:rsidR="0016277A" w:rsidRDefault="0016277A"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81600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D4121B" w14:textId="785D10F1" w:rsidR="0016277A" w:rsidRDefault="0016277A"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Ejecutivo</w:t>
            </w:r>
          </w:p>
        </w:tc>
      </w:tr>
      <w:tr w:rsidR="0016277A" w14:paraId="3F770266" w14:textId="77777777" w:rsidTr="00835048">
        <w:trPr>
          <w:trHeight w:val="360"/>
        </w:trPr>
        <w:tc>
          <w:tcPr>
            <w:tcW w:w="290" w:type="dxa"/>
            <w:tcBorders>
              <w:top w:val="single" w:sz="4" w:space="0" w:color="auto"/>
              <w:left w:val="single" w:sz="4" w:space="0" w:color="auto"/>
              <w:bottom w:val="single" w:sz="4" w:space="0" w:color="auto"/>
              <w:right w:val="single" w:sz="4" w:space="0" w:color="auto"/>
            </w:tcBorders>
          </w:tcPr>
          <w:p w14:paraId="79F951A6" w14:textId="77777777" w:rsidR="0016277A" w:rsidRDefault="0016277A" w:rsidP="0016277A">
            <w:pPr>
              <w:spacing w:after="0" w:line="240" w:lineRule="auto"/>
              <w:jc w:val="center"/>
              <w:rPr>
                <w:rFonts w:ascii="Calibri" w:eastAsia="Times New Roman" w:hAnsi="Calibri" w:cs="Calibri"/>
                <w:color w:val="000000"/>
                <w:sz w:val="16"/>
                <w:szCs w:val="16"/>
                <w:lang w:eastAsia="es-CO"/>
              </w:rPr>
            </w:pPr>
          </w:p>
          <w:p w14:paraId="6CBE3AEC" w14:textId="1987924E" w:rsidR="0016277A" w:rsidRDefault="000E1FDA"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3</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tcPr>
          <w:p w14:paraId="58E7660C" w14:textId="77777777" w:rsidR="0016277A" w:rsidRDefault="0016277A"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María Nilsa combita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2AD01" w14:textId="77777777" w:rsidR="0016277A" w:rsidRDefault="0016277A"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50001333300320180025200</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8F3E69D" w14:textId="77777777" w:rsidR="0016277A" w:rsidRDefault="0016277A" w:rsidP="0016277A">
            <w:pPr>
              <w:spacing w:after="0" w:line="240" w:lineRule="auto"/>
              <w:ind w:right="-367"/>
              <w:rPr>
                <w:rFonts w:ascii="Calibri" w:eastAsia="Times New Roman" w:hAnsi="Calibri" w:cs="Calibri"/>
                <w:color w:val="000000"/>
                <w:sz w:val="16"/>
                <w:szCs w:val="16"/>
                <w:lang w:eastAsia="es-CO"/>
              </w:rPr>
            </w:pPr>
          </w:p>
          <w:p w14:paraId="1FE2FA6A" w14:textId="77777777" w:rsidR="0016277A" w:rsidRDefault="0016277A" w:rsidP="0016277A">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Parcial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D8521" w14:textId="77777777" w:rsidR="0016277A" w:rsidRDefault="0016277A" w:rsidP="0016277A">
            <w:pPr>
              <w:spacing w:after="0" w:line="240" w:lineRule="auto"/>
              <w:jc w:val="center"/>
              <w:rPr>
                <w:rFonts w:ascii="Calibri" w:eastAsia="Times New Roman" w:hAnsi="Calibri" w:cs="Calibri"/>
                <w:color w:val="000000"/>
                <w:sz w:val="16"/>
                <w:szCs w:val="16"/>
                <w:lang w:eastAsia="es-CO"/>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92DE9" w14:textId="77777777" w:rsidR="0016277A" w:rsidRDefault="0016277A" w:rsidP="0016277A">
            <w:pPr>
              <w:spacing w:after="0" w:line="240" w:lineRule="auto"/>
              <w:jc w:val="center"/>
              <w:rPr>
                <w:rFonts w:ascii="Calibri" w:eastAsia="Times New Roman" w:hAnsi="Calibri" w:cs="Calibri"/>
                <w:color w:val="000000"/>
                <w:sz w:val="16"/>
                <w:szCs w:val="16"/>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C32534" w14:textId="77777777" w:rsidR="0016277A" w:rsidRDefault="0016277A"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Ejecutivo </w:t>
            </w:r>
          </w:p>
        </w:tc>
      </w:tr>
      <w:tr w:rsidR="0016277A" w14:paraId="12C3548D" w14:textId="77777777" w:rsidTr="00835048">
        <w:trPr>
          <w:trHeight w:val="465"/>
        </w:trPr>
        <w:tc>
          <w:tcPr>
            <w:tcW w:w="290" w:type="dxa"/>
            <w:tcBorders>
              <w:top w:val="single" w:sz="4" w:space="0" w:color="auto"/>
              <w:left w:val="single" w:sz="8" w:space="0" w:color="auto"/>
              <w:bottom w:val="single" w:sz="4" w:space="0" w:color="auto"/>
              <w:right w:val="single" w:sz="4" w:space="0" w:color="auto"/>
            </w:tcBorders>
          </w:tcPr>
          <w:p w14:paraId="53A3D9F8" w14:textId="77777777" w:rsidR="0016277A" w:rsidRDefault="0016277A" w:rsidP="0016277A">
            <w:pPr>
              <w:spacing w:after="0" w:line="240" w:lineRule="auto"/>
              <w:jc w:val="center"/>
              <w:rPr>
                <w:rFonts w:ascii="Calibri" w:eastAsia="Times New Roman" w:hAnsi="Calibri" w:cs="Calibri"/>
                <w:color w:val="000000"/>
                <w:sz w:val="16"/>
                <w:szCs w:val="16"/>
                <w:lang w:eastAsia="es-CO"/>
              </w:rPr>
            </w:pPr>
          </w:p>
          <w:p w14:paraId="4FEDF3E8" w14:textId="24F7F394" w:rsidR="0016277A" w:rsidRDefault="000E1FDA"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4</w:t>
            </w:r>
          </w:p>
        </w:tc>
        <w:tc>
          <w:tcPr>
            <w:tcW w:w="1553" w:type="dxa"/>
            <w:tcBorders>
              <w:top w:val="single" w:sz="4" w:space="0" w:color="auto"/>
              <w:left w:val="single" w:sz="8" w:space="0" w:color="auto"/>
              <w:bottom w:val="single" w:sz="4" w:space="0" w:color="auto"/>
              <w:right w:val="single" w:sz="4" w:space="0" w:color="auto"/>
            </w:tcBorders>
            <w:shd w:val="clear" w:color="auto" w:fill="auto"/>
            <w:vAlign w:val="bottom"/>
          </w:tcPr>
          <w:p w14:paraId="76B2EBF0" w14:textId="6B75D889" w:rsidR="0016277A" w:rsidRDefault="00A96E3D" w:rsidP="0016277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Fanny Espinosa </w:t>
            </w:r>
            <w:r w:rsidR="00081A6C">
              <w:rPr>
                <w:rFonts w:ascii="Calibri" w:eastAsia="Times New Roman" w:hAnsi="Calibri" w:cs="Calibri"/>
                <w:color w:val="000000"/>
                <w:sz w:val="16"/>
                <w:szCs w:val="16"/>
                <w:lang w:eastAsia="es-CO"/>
              </w:rPr>
              <w:t>Pérez</w:t>
            </w:r>
            <w:r>
              <w:rPr>
                <w:rFonts w:ascii="Calibri" w:eastAsia="Times New Roman" w:hAnsi="Calibri" w:cs="Calibri"/>
                <w:color w:val="000000"/>
                <w:sz w:val="16"/>
                <w:szCs w:val="16"/>
                <w:lang w:eastAsia="es-CO"/>
              </w:rPr>
              <w:t xml:space="preserve">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49123C2A" w14:textId="4049C305" w:rsidR="0016277A" w:rsidRDefault="00A96E3D"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50001333300820180018800</w:t>
            </w:r>
          </w:p>
        </w:tc>
        <w:tc>
          <w:tcPr>
            <w:tcW w:w="1247" w:type="dxa"/>
            <w:tcBorders>
              <w:top w:val="single" w:sz="4" w:space="0" w:color="auto"/>
              <w:left w:val="nil"/>
              <w:bottom w:val="single" w:sz="4" w:space="0" w:color="auto"/>
              <w:right w:val="single" w:sz="4" w:space="0" w:color="auto"/>
            </w:tcBorders>
            <w:shd w:val="clear" w:color="auto" w:fill="auto"/>
          </w:tcPr>
          <w:p w14:paraId="61C456A6" w14:textId="77777777" w:rsidR="0016277A" w:rsidRDefault="0016277A" w:rsidP="0016277A">
            <w:pPr>
              <w:spacing w:after="0" w:line="240" w:lineRule="auto"/>
              <w:ind w:right="-367"/>
              <w:rPr>
                <w:rFonts w:ascii="Calibri" w:eastAsia="Times New Roman" w:hAnsi="Calibri" w:cs="Calibri"/>
                <w:color w:val="000000"/>
                <w:sz w:val="16"/>
                <w:szCs w:val="16"/>
                <w:lang w:eastAsia="es-CO"/>
              </w:rPr>
            </w:pPr>
          </w:p>
          <w:p w14:paraId="6763CE79" w14:textId="6E0E67C7" w:rsidR="00A96E3D" w:rsidRDefault="00A96E3D" w:rsidP="0016277A">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Total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AF4EF64" w14:textId="56210328" w:rsidR="0016277A" w:rsidRDefault="00A96E3D"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21/12/2022</w:t>
            </w:r>
          </w:p>
        </w:tc>
        <w:tc>
          <w:tcPr>
            <w:tcW w:w="993" w:type="dxa"/>
            <w:tcBorders>
              <w:top w:val="single" w:sz="4" w:space="0" w:color="auto"/>
              <w:left w:val="nil"/>
              <w:bottom w:val="single" w:sz="4" w:space="0" w:color="auto"/>
              <w:right w:val="nil"/>
            </w:tcBorders>
            <w:shd w:val="clear" w:color="auto" w:fill="auto"/>
            <w:noWrap/>
            <w:vAlign w:val="bottom"/>
          </w:tcPr>
          <w:p w14:paraId="2190BDB3" w14:textId="3477DD20" w:rsidR="0016277A" w:rsidRDefault="00A96E3D"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84125</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48CA44EF" w14:textId="72A95F83" w:rsidR="0016277A" w:rsidRDefault="00A96E3D"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Nulidad y Restablecimiento de Derecho. </w:t>
            </w:r>
          </w:p>
        </w:tc>
      </w:tr>
      <w:tr w:rsidR="0016277A" w14:paraId="7EC2F69F" w14:textId="77777777" w:rsidTr="00835048">
        <w:trPr>
          <w:trHeight w:val="465"/>
        </w:trPr>
        <w:tc>
          <w:tcPr>
            <w:tcW w:w="290" w:type="dxa"/>
            <w:tcBorders>
              <w:top w:val="single" w:sz="4" w:space="0" w:color="auto"/>
              <w:left w:val="single" w:sz="8" w:space="0" w:color="auto"/>
              <w:bottom w:val="single" w:sz="4" w:space="0" w:color="auto"/>
              <w:right w:val="single" w:sz="4" w:space="0" w:color="auto"/>
            </w:tcBorders>
          </w:tcPr>
          <w:p w14:paraId="6A8F62E3" w14:textId="77777777" w:rsidR="0016277A" w:rsidRDefault="0016277A" w:rsidP="0016277A">
            <w:pPr>
              <w:spacing w:after="0" w:line="240" w:lineRule="auto"/>
              <w:jc w:val="center"/>
              <w:rPr>
                <w:rFonts w:ascii="Calibri" w:eastAsia="Times New Roman" w:hAnsi="Calibri" w:cs="Calibri"/>
                <w:color w:val="000000"/>
                <w:sz w:val="16"/>
                <w:szCs w:val="16"/>
                <w:lang w:eastAsia="es-CO"/>
              </w:rPr>
            </w:pPr>
          </w:p>
          <w:p w14:paraId="19D18B1D" w14:textId="0761E282" w:rsidR="0016277A" w:rsidRDefault="000E1FDA"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w:t>
            </w:r>
          </w:p>
        </w:tc>
        <w:tc>
          <w:tcPr>
            <w:tcW w:w="1553" w:type="dxa"/>
            <w:tcBorders>
              <w:top w:val="single" w:sz="4" w:space="0" w:color="auto"/>
              <w:left w:val="single" w:sz="8" w:space="0" w:color="auto"/>
              <w:bottom w:val="single" w:sz="4" w:space="0" w:color="auto"/>
              <w:right w:val="single" w:sz="4" w:space="0" w:color="auto"/>
            </w:tcBorders>
            <w:shd w:val="clear" w:color="auto" w:fill="auto"/>
            <w:vAlign w:val="bottom"/>
          </w:tcPr>
          <w:p w14:paraId="16D2998D" w14:textId="6AAD45F9" w:rsidR="0016277A" w:rsidRDefault="001350C5" w:rsidP="0016277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Flavio Enrique Gutiérrez Tapias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28596AAD" w14:textId="3406952F" w:rsidR="0016277A" w:rsidRDefault="001350C5"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50001333100820180000100</w:t>
            </w:r>
          </w:p>
        </w:tc>
        <w:tc>
          <w:tcPr>
            <w:tcW w:w="1247" w:type="dxa"/>
            <w:tcBorders>
              <w:top w:val="single" w:sz="4" w:space="0" w:color="auto"/>
              <w:left w:val="nil"/>
              <w:bottom w:val="single" w:sz="4" w:space="0" w:color="auto"/>
              <w:right w:val="single" w:sz="4" w:space="0" w:color="auto"/>
            </w:tcBorders>
            <w:shd w:val="clear" w:color="auto" w:fill="auto"/>
          </w:tcPr>
          <w:p w14:paraId="41B35E9E" w14:textId="77777777" w:rsidR="0016277A" w:rsidRDefault="0016277A" w:rsidP="0016277A">
            <w:pPr>
              <w:spacing w:after="0" w:line="240" w:lineRule="auto"/>
              <w:ind w:right="-367"/>
              <w:rPr>
                <w:rFonts w:ascii="Calibri" w:eastAsia="Times New Roman" w:hAnsi="Calibri" w:cs="Calibri"/>
                <w:color w:val="000000"/>
                <w:sz w:val="16"/>
                <w:szCs w:val="16"/>
                <w:lang w:eastAsia="es-CO"/>
              </w:rPr>
            </w:pPr>
          </w:p>
          <w:p w14:paraId="7C3211FE" w14:textId="79825404" w:rsidR="001350C5" w:rsidRDefault="001350C5" w:rsidP="0016277A">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Total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7E936BC" w14:textId="67473BE5" w:rsidR="0016277A" w:rsidRDefault="001350C5"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21/12/2022</w:t>
            </w:r>
          </w:p>
        </w:tc>
        <w:tc>
          <w:tcPr>
            <w:tcW w:w="993" w:type="dxa"/>
            <w:tcBorders>
              <w:top w:val="single" w:sz="4" w:space="0" w:color="auto"/>
              <w:left w:val="nil"/>
              <w:bottom w:val="single" w:sz="4" w:space="0" w:color="auto"/>
              <w:right w:val="nil"/>
            </w:tcBorders>
            <w:shd w:val="clear" w:color="auto" w:fill="auto"/>
            <w:noWrap/>
            <w:vAlign w:val="bottom"/>
          </w:tcPr>
          <w:p w14:paraId="38E58EB5" w14:textId="06244D45" w:rsidR="0016277A" w:rsidRDefault="001350C5"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84124</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59A0895F" w14:textId="37A933F9" w:rsidR="0016277A" w:rsidRDefault="001350C5" w:rsidP="0016277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Nulidad y Restablecimiento de Derecho.</w:t>
            </w:r>
          </w:p>
        </w:tc>
      </w:tr>
      <w:tr w:rsidR="000E1FDA" w14:paraId="481B8AE4" w14:textId="77777777" w:rsidTr="00835048">
        <w:trPr>
          <w:trHeight w:val="465"/>
        </w:trPr>
        <w:tc>
          <w:tcPr>
            <w:tcW w:w="290" w:type="dxa"/>
            <w:tcBorders>
              <w:top w:val="single" w:sz="4" w:space="0" w:color="auto"/>
              <w:left w:val="single" w:sz="8" w:space="0" w:color="auto"/>
              <w:bottom w:val="single" w:sz="4" w:space="0" w:color="auto"/>
              <w:right w:val="single" w:sz="4" w:space="0" w:color="auto"/>
            </w:tcBorders>
          </w:tcPr>
          <w:p w14:paraId="187C2E4C" w14:textId="77777777" w:rsidR="000E1FDA" w:rsidRDefault="000E1FDA" w:rsidP="000E1FDA">
            <w:pPr>
              <w:spacing w:after="0" w:line="240" w:lineRule="auto"/>
              <w:rPr>
                <w:rFonts w:ascii="Calibri" w:eastAsia="Times New Roman" w:hAnsi="Calibri" w:cs="Calibri"/>
                <w:color w:val="000000"/>
                <w:sz w:val="16"/>
                <w:szCs w:val="16"/>
                <w:lang w:eastAsia="es-CO"/>
              </w:rPr>
            </w:pPr>
          </w:p>
          <w:p w14:paraId="6F08C8E3" w14:textId="6CBF77C6" w:rsidR="000E1FDA" w:rsidRDefault="000E1FDA" w:rsidP="000E1FD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6</w:t>
            </w:r>
          </w:p>
        </w:tc>
        <w:tc>
          <w:tcPr>
            <w:tcW w:w="1553" w:type="dxa"/>
            <w:tcBorders>
              <w:top w:val="single" w:sz="4" w:space="0" w:color="auto"/>
              <w:left w:val="single" w:sz="8" w:space="0" w:color="auto"/>
              <w:bottom w:val="single" w:sz="4" w:space="0" w:color="auto"/>
              <w:right w:val="single" w:sz="4" w:space="0" w:color="auto"/>
            </w:tcBorders>
            <w:shd w:val="clear" w:color="auto" w:fill="auto"/>
            <w:vAlign w:val="bottom"/>
          </w:tcPr>
          <w:p w14:paraId="3F0F9DE8" w14:textId="23401CEA" w:rsidR="000E1FDA" w:rsidRDefault="000E1FDA" w:rsidP="000E1FD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COODESURIS</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529A76B" w14:textId="23A4679E" w:rsidR="000E1FDA" w:rsidRDefault="000E1FDA" w:rsidP="000E1FDA">
            <w:pPr>
              <w:spacing w:after="0" w:line="240" w:lineRule="auto"/>
              <w:rPr>
                <w:rFonts w:ascii="Calibri" w:eastAsia="Times New Roman" w:hAnsi="Calibri" w:cs="Calibri"/>
                <w:color w:val="000000"/>
                <w:sz w:val="16"/>
                <w:szCs w:val="16"/>
                <w:lang w:eastAsia="es-CO"/>
              </w:rPr>
            </w:pPr>
            <w:r w:rsidRPr="000E1FDA">
              <w:rPr>
                <w:rFonts w:ascii="Calibri" w:eastAsia="Times New Roman" w:hAnsi="Calibri" w:cs="Calibri"/>
                <w:color w:val="000000"/>
                <w:sz w:val="16"/>
                <w:szCs w:val="16"/>
                <w:lang w:eastAsia="es-CO"/>
              </w:rPr>
              <w:t xml:space="preserve">950013189001-2020-0005900 </w:t>
            </w:r>
            <w:r>
              <w:rPr>
                <w:rFonts w:ascii="Calibri" w:eastAsia="Times New Roman" w:hAnsi="Calibri" w:cs="Calibri"/>
                <w:color w:val="000000"/>
                <w:sz w:val="16"/>
                <w:szCs w:val="16"/>
                <w:lang w:eastAsia="es-CO"/>
              </w:rPr>
              <w:t>Abono Facturas 63122 del contrato 365 de 2019, Aprobado pago en comité de C.D.J ESE HSJG Acta No. 27 del 27/12/2021</w:t>
            </w:r>
          </w:p>
        </w:tc>
        <w:tc>
          <w:tcPr>
            <w:tcW w:w="1247" w:type="dxa"/>
            <w:tcBorders>
              <w:top w:val="single" w:sz="4" w:space="0" w:color="auto"/>
              <w:left w:val="nil"/>
              <w:bottom w:val="single" w:sz="4" w:space="0" w:color="auto"/>
              <w:right w:val="single" w:sz="4" w:space="0" w:color="auto"/>
            </w:tcBorders>
            <w:shd w:val="clear" w:color="auto" w:fill="auto"/>
          </w:tcPr>
          <w:p w14:paraId="50C17CF4" w14:textId="77777777" w:rsidR="000E1FDA" w:rsidRDefault="000E1FDA" w:rsidP="000E1FDA">
            <w:pPr>
              <w:spacing w:after="0" w:line="240" w:lineRule="auto"/>
              <w:ind w:right="-367"/>
              <w:rPr>
                <w:rFonts w:ascii="Calibri" w:eastAsia="Times New Roman" w:hAnsi="Calibri" w:cs="Calibri"/>
                <w:color w:val="000000"/>
                <w:sz w:val="16"/>
                <w:szCs w:val="16"/>
                <w:lang w:eastAsia="es-CO"/>
              </w:rPr>
            </w:pPr>
          </w:p>
          <w:p w14:paraId="14F7AD5C" w14:textId="77777777" w:rsidR="000E1FDA" w:rsidRDefault="000E1FDA" w:rsidP="000E1FDA">
            <w:pPr>
              <w:spacing w:after="0" w:line="240" w:lineRule="auto"/>
              <w:ind w:right="-367"/>
              <w:rPr>
                <w:rFonts w:ascii="Calibri" w:eastAsia="Times New Roman" w:hAnsi="Calibri" w:cs="Calibri"/>
                <w:color w:val="000000"/>
                <w:sz w:val="16"/>
                <w:szCs w:val="16"/>
                <w:lang w:eastAsia="es-CO"/>
              </w:rPr>
            </w:pPr>
          </w:p>
          <w:p w14:paraId="48FB4C7B" w14:textId="77777777" w:rsidR="000E1FDA" w:rsidRDefault="000E1FDA" w:rsidP="000E1FDA">
            <w:pPr>
              <w:spacing w:after="0" w:line="240" w:lineRule="auto"/>
              <w:ind w:right="-367"/>
              <w:rPr>
                <w:rFonts w:ascii="Calibri" w:eastAsia="Times New Roman" w:hAnsi="Calibri" w:cs="Calibri"/>
                <w:color w:val="000000"/>
                <w:sz w:val="16"/>
                <w:szCs w:val="16"/>
                <w:lang w:eastAsia="es-CO"/>
              </w:rPr>
            </w:pPr>
          </w:p>
          <w:p w14:paraId="2436A7BB" w14:textId="77777777" w:rsidR="000E1FDA" w:rsidRDefault="000E1FDA" w:rsidP="000E1FDA">
            <w:pPr>
              <w:spacing w:after="0" w:line="240" w:lineRule="auto"/>
              <w:ind w:right="-367"/>
              <w:rPr>
                <w:rFonts w:ascii="Calibri" w:eastAsia="Times New Roman" w:hAnsi="Calibri" w:cs="Calibri"/>
                <w:color w:val="000000"/>
                <w:sz w:val="16"/>
                <w:szCs w:val="16"/>
                <w:lang w:eastAsia="es-CO"/>
              </w:rPr>
            </w:pPr>
          </w:p>
          <w:p w14:paraId="78254EC6" w14:textId="6BB1EF4F" w:rsidR="000E1FDA" w:rsidRDefault="000E1FDA" w:rsidP="000E1FDA">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Parcial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A4BF804" w14:textId="35818309" w:rsidR="000E1FDA" w:rsidRDefault="000E1FDA" w:rsidP="000E1FD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12/09/2022</w:t>
            </w:r>
          </w:p>
        </w:tc>
        <w:tc>
          <w:tcPr>
            <w:tcW w:w="993" w:type="dxa"/>
            <w:tcBorders>
              <w:top w:val="single" w:sz="4" w:space="0" w:color="auto"/>
              <w:left w:val="nil"/>
              <w:bottom w:val="single" w:sz="4" w:space="0" w:color="auto"/>
              <w:right w:val="nil"/>
            </w:tcBorders>
            <w:shd w:val="clear" w:color="auto" w:fill="auto"/>
            <w:noWrap/>
            <w:vAlign w:val="bottom"/>
          </w:tcPr>
          <w:p w14:paraId="5F76957B" w14:textId="046AFE51" w:rsidR="000E1FDA" w:rsidRDefault="000E1FDA" w:rsidP="000E1FD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81592</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63517C54" w14:textId="7080C32E" w:rsidR="000E1FDA" w:rsidRDefault="000E1FDA" w:rsidP="000E1FD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Ejecutivo</w:t>
            </w:r>
          </w:p>
        </w:tc>
      </w:tr>
      <w:tr w:rsidR="000E1FDA" w14:paraId="5591CD26" w14:textId="77777777" w:rsidTr="00835048">
        <w:trPr>
          <w:trHeight w:val="465"/>
        </w:trPr>
        <w:tc>
          <w:tcPr>
            <w:tcW w:w="290" w:type="dxa"/>
            <w:tcBorders>
              <w:top w:val="single" w:sz="4" w:space="0" w:color="auto"/>
              <w:left w:val="single" w:sz="8" w:space="0" w:color="auto"/>
              <w:bottom w:val="single" w:sz="4" w:space="0" w:color="auto"/>
              <w:right w:val="single" w:sz="4" w:space="0" w:color="auto"/>
            </w:tcBorders>
          </w:tcPr>
          <w:p w14:paraId="63AC27A4" w14:textId="77777777" w:rsidR="000E1FDA" w:rsidRDefault="000E1FDA" w:rsidP="000E1FDA">
            <w:pPr>
              <w:spacing w:after="0" w:line="240" w:lineRule="auto"/>
              <w:rPr>
                <w:rFonts w:ascii="Calibri" w:eastAsia="Times New Roman" w:hAnsi="Calibri" w:cs="Calibri"/>
                <w:color w:val="000000"/>
                <w:sz w:val="16"/>
                <w:szCs w:val="16"/>
                <w:lang w:eastAsia="es-CO"/>
              </w:rPr>
            </w:pPr>
          </w:p>
          <w:p w14:paraId="5E799E1C" w14:textId="516461E6" w:rsidR="000E1FDA" w:rsidRDefault="000E1FDA" w:rsidP="000E1FD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7</w:t>
            </w:r>
          </w:p>
        </w:tc>
        <w:tc>
          <w:tcPr>
            <w:tcW w:w="1553" w:type="dxa"/>
            <w:tcBorders>
              <w:top w:val="single" w:sz="4" w:space="0" w:color="auto"/>
              <w:left w:val="single" w:sz="8" w:space="0" w:color="auto"/>
              <w:bottom w:val="single" w:sz="4" w:space="0" w:color="auto"/>
              <w:right w:val="single" w:sz="4" w:space="0" w:color="auto"/>
            </w:tcBorders>
            <w:shd w:val="clear" w:color="auto" w:fill="auto"/>
            <w:vAlign w:val="bottom"/>
          </w:tcPr>
          <w:p w14:paraId="7AB388B6" w14:textId="5BEF8EC6" w:rsidR="000E1FDA" w:rsidRDefault="000E1FDA" w:rsidP="000E1FD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Leidy Carolina </w:t>
            </w:r>
            <w:proofErr w:type="spellStart"/>
            <w:r>
              <w:rPr>
                <w:rFonts w:ascii="Calibri" w:eastAsia="Times New Roman" w:hAnsi="Calibri" w:cs="Calibri"/>
                <w:color w:val="000000"/>
                <w:sz w:val="16"/>
                <w:szCs w:val="16"/>
                <w:lang w:eastAsia="es-CO"/>
              </w:rPr>
              <w:t>Piracoa</w:t>
            </w:r>
            <w:proofErr w:type="spellEnd"/>
            <w:r>
              <w:rPr>
                <w:rFonts w:ascii="Calibri" w:eastAsia="Times New Roman" w:hAnsi="Calibri" w:cs="Calibri"/>
                <w:color w:val="000000"/>
                <w:sz w:val="16"/>
                <w:szCs w:val="16"/>
                <w:lang w:eastAsia="es-CO"/>
              </w:rPr>
              <w:t xml:space="preserve"> </w:t>
            </w:r>
            <w:proofErr w:type="spellStart"/>
            <w:r w:rsidR="009772A7">
              <w:rPr>
                <w:rFonts w:ascii="Calibri" w:eastAsia="Times New Roman" w:hAnsi="Calibri" w:cs="Calibri"/>
                <w:color w:val="000000"/>
                <w:sz w:val="16"/>
                <w:szCs w:val="16"/>
                <w:lang w:eastAsia="es-CO"/>
              </w:rPr>
              <w:t>Marinez</w:t>
            </w:r>
            <w:proofErr w:type="spellEnd"/>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490A793" w14:textId="799092D9" w:rsidR="000E1FDA" w:rsidRDefault="000E1FDA" w:rsidP="000E1FD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50001333100120110052700</w:t>
            </w:r>
          </w:p>
        </w:tc>
        <w:tc>
          <w:tcPr>
            <w:tcW w:w="1247" w:type="dxa"/>
            <w:tcBorders>
              <w:top w:val="single" w:sz="4" w:space="0" w:color="auto"/>
              <w:left w:val="nil"/>
              <w:bottom w:val="single" w:sz="4" w:space="0" w:color="auto"/>
              <w:right w:val="single" w:sz="4" w:space="0" w:color="auto"/>
            </w:tcBorders>
            <w:shd w:val="clear" w:color="auto" w:fill="auto"/>
          </w:tcPr>
          <w:p w14:paraId="6E3F091C" w14:textId="77777777" w:rsidR="000E1FDA" w:rsidRDefault="000E1FDA" w:rsidP="000E1FDA">
            <w:pPr>
              <w:spacing w:after="0" w:line="240" w:lineRule="auto"/>
              <w:ind w:right="-367"/>
              <w:rPr>
                <w:rFonts w:ascii="Calibri" w:eastAsia="Times New Roman" w:hAnsi="Calibri" w:cs="Calibri"/>
                <w:color w:val="000000"/>
                <w:sz w:val="16"/>
                <w:szCs w:val="16"/>
                <w:lang w:eastAsia="es-CO"/>
              </w:rPr>
            </w:pPr>
          </w:p>
          <w:p w14:paraId="708F9AF7" w14:textId="034D77FA" w:rsidR="009772A7" w:rsidRDefault="009772A7" w:rsidP="000E1FDA">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Total</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038EAD8" w14:textId="2B4F6BDC" w:rsidR="000E1FDA" w:rsidRDefault="000E1FDA" w:rsidP="000E1FD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5/10/2022</w:t>
            </w:r>
          </w:p>
        </w:tc>
        <w:tc>
          <w:tcPr>
            <w:tcW w:w="993" w:type="dxa"/>
            <w:tcBorders>
              <w:top w:val="single" w:sz="4" w:space="0" w:color="auto"/>
              <w:left w:val="nil"/>
              <w:bottom w:val="single" w:sz="4" w:space="0" w:color="auto"/>
              <w:right w:val="nil"/>
            </w:tcBorders>
            <w:shd w:val="clear" w:color="auto" w:fill="auto"/>
            <w:noWrap/>
            <w:vAlign w:val="bottom"/>
          </w:tcPr>
          <w:p w14:paraId="329636B6" w14:textId="5BF9CF79" w:rsidR="000E1FDA" w:rsidRDefault="000E1FDA" w:rsidP="000E1FD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88224</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47BDC094" w14:textId="6FB87574" w:rsidR="000E1FDA" w:rsidRDefault="009772A7" w:rsidP="000E1FD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Reparación Directa</w:t>
            </w:r>
          </w:p>
        </w:tc>
      </w:tr>
      <w:tr w:rsidR="000E1FDA" w14:paraId="71246357" w14:textId="77777777" w:rsidTr="00835048">
        <w:trPr>
          <w:trHeight w:val="465"/>
        </w:trPr>
        <w:tc>
          <w:tcPr>
            <w:tcW w:w="290" w:type="dxa"/>
            <w:tcBorders>
              <w:top w:val="single" w:sz="4" w:space="0" w:color="auto"/>
              <w:left w:val="single" w:sz="8" w:space="0" w:color="auto"/>
              <w:bottom w:val="single" w:sz="4" w:space="0" w:color="auto"/>
              <w:right w:val="single" w:sz="4" w:space="0" w:color="auto"/>
            </w:tcBorders>
          </w:tcPr>
          <w:p w14:paraId="654398E7" w14:textId="77777777" w:rsidR="000E1FDA" w:rsidRDefault="000E1FDA" w:rsidP="000E1FDA">
            <w:pPr>
              <w:spacing w:after="0" w:line="240" w:lineRule="auto"/>
              <w:rPr>
                <w:rFonts w:ascii="Calibri" w:eastAsia="Times New Roman" w:hAnsi="Calibri" w:cs="Calibri"/>
                <w:color w:val="000000"/>
                <w:sz w:val="16"/>
                <w:szCs w:val="16"/>
                <w:lang w:eastAsia="es-CO"/>
              </w:rPr>
            </w:pPr>
          </w:p>
          <w:p w14:paraId="6BA4AA64" w14:textId="6D4DC269" w:rsidR="000E1FDA" w:rsidRDefault="000E1FDA" w:rsidP="000E1FD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8</w:t>
            </w:r>
          </w:p>
        </w:tc>
        <w:tc>
          <w:tcPr>
            <w:tcW w:w="1553" w:type="dxa"/>
            <w:tcBorders>
              <w:top w:val="single" w:sz="4" w:space="0" w:color="auto"/>
              <w:left w:val="single" w:sz="8" w:space="0" w:color="auto"/>
              <w:bottom w:val="single" w:sz="4" w:space="0" w:color="auto"/>
              <w:right w:val="single" w:sz="4" w:space="0" w:color="auto"/>
            </w:tcBorders>
            <w:shd w:val="clear" w:color="auto" w:fill="auto"/>
            <w:vAlign w:val="bottom"/>
          </w:tcPr>
          <w:p w14:paraId="2729BD09" w14:textId="7A8E1EC3" w:rsidR="000E1FDA" w:rsidRDefault="000E1FDA" w:rsidP="000E1FD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Diana María Restrepo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0745BBBE" w14:textId="7501A87C" w:rsidR="000E1FDA" w:rsidRDefault="000E1FDA" w:rsidP="000E1FD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50001333100420120016100</w:t>
            </w:r>
          </w:p>
        </w:tc>
        <w:tc>
          <w:tcPr>
            <w:tcW w:w="1247" w:type="dxa"/>
            <w:tcBorders>
              <w:top w:val="single" w:sz="4" w:space="0" w:color="auto"/>
              <w:left w:val="nil"/>
              <w:bottom w:val="single" w:sz="4" w:space="0" w:color="auto"/>
              <w:right w:val="single" w:sz="4" w:space="0" w:color="auto"/>
            </w:tcBorders>
            <w:shd w:val="clear" w:color="auto" w:fill="auto"/>
          </w:tcPr>
          <w:p w14:paraId="019F5640" w14:textId="77777777" w:rsidR="000E1FDA" w:rsidRDefault="000E1FDA" w:rsidP="000E1FDA">
            <w:pPr>
              <w:spacing w:after="0" w:line="240" w:lineRule="auto"/>
              <w:ind w:right="-367"/>
              <w:rPr>
                <w:rFonts w:ascii="Calibri" w:eastAsia="Times New Roman" w:hAnsi="Calibri" w:cs="Calibri"/>
                <w:color w:val="000000"/>
                <w:sz w:val="16"/>
                <w:szCs w:val="16"/>
                <w:lang w:eastAsia="es-CO"/>
              </w:rPr>
            </w:pPr>
          </w:p>
          <w:p w14:paraId="194027B7" w14:textId="58BC92FD" w:rsidR="009772A7" w:rsidRDefault="009772A7" w:rsidP="000E1FDA">
            <w:pPr>
              <w:spacing w:after="0" w:line="240" w:lineRule="auto"/>
              <w:ind w:right="-367"/>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Total</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D405A17" w14:textId="17C90BA1" w:rsidR="000E1FDA" w:rsidRDefault="000E1FDA" w:rsidP="000E1FD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5/10/2022</w:t>
            </w:r>
          </w:p>
        </w:tc>
        <w:tc>
          <w:tcPr>
            <w:tcW w:w="993" w:type="dxa"/>
            <w:tcBorders>
              <w:top w:val="single" w:sz="4" w:space="0" w:color="auto"/>
              <w:left w:val="nil"/>
              <w:bottom w:val="single" w:sz="4" w:space="0" w:color="auto"/>
              <w:right w:val="nil"/>
            </w:tcBorders>
            <w:shd w:val="clear" w:color="auto" w:fill="auto"/>
            <w:noWrap/>
            <w:vAlign w:val="bottom"/>
          </w:tcPr>
          <w:p w14:paraId="38CD108D" w14:textId="4474CF9D" w:rsidR="000E1FDA" w:rsidRDefault="000E1FDA" w:rsidP="000E1FDA">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82223</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bottom"/>
          </w:tcPr>
          <w:p w14:paraId="2E00D627" w14:textId="143DE6FD" w:rsidR="000E1FDA" w:rsidRDefault="009772A7" w:rsidP="000E1FDA">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Reparación Directa </w:t>
            </w:r>
          </w:p>
        </w:tc>
      </w:tr>
    </w:tbl>
    <w:p w14:paraId="7E714584" w14:textId="5698BD70" w:rsidR="00DF57A9" w:rsidRDefault="00DF57A9" w:rsidP="00D7662F">
      <w:pPr>
        <w:ind w:left="4248"/>
        <w:jc w:val="both"/>
        <w:rPr>
          <w:rFonts w:ascii="Arial" w:hAnsi="Arial" w:cs="Arial"/>
          <w:sz w:val="16"/>
          <w:szCs w:val="16"/>
        </w:rPr>
      </w:pPr>
      <w:r>
        <w:rPr>
          <w:rFonts w:ascii="Calibri" w:eastAsia="Times New Roman" w:hAnsi="Calibri" w:cs="Calibri"/>
          <w:color w:val="000000"/>
          <w:sz w:val="16"/>
          <w:szCs w:val="16"/>
          <w:lang w:eastAsia="es-CO"/>
        </w:rPr>
        <w:t xml:space="preserve">          Fuente: C.I.G.; Área de Tesorería </w:t>
      </w:r>
      <w:r>
        <w:rPr>
          <w:rFonts w:ascii="Arial" w:hAnsi="Arial" w:cs="Arial"/>
          <w:sz w:val="16"/>
          <w:szCs w:val="16"/>
        </w:rPr>
        <w:t>y Actas del Comité C.D.J</w:t>
      </w:r>
    </w:p>
    <w:p w14:paraId="0865208E" w14:textId="77777777" w:rsidR="00102D62" w:rsidRDefault="00111639" w:rsidP="00111639">
      <w:pPr>
        <w:jc w:val="both"/>
        <w:rPr>
          <w:rFonts w:ascii="Arial" w:hAnsi="Arial" w:cs="Arial"/>
        </w:rPr>
      </w:pPr>
      <w:r>
        <w:rPr>
          <w:rFonts w:ascii="Arial" w:hAnsi="Arial" w:cs="Arial"/>
        </w:rPr>
        <w:t xml:space="preserve">De acuerdo al Artículo 3 del Decreto 1167 de </w:t>
      </w:r>
      <w:proofErr w:type="gramStart"/>
      <w:r>
        <w:rPr>
          <w:rFonts w:ascii="Arial" w:hAnsi="Arial" w:cs="Arial"/>
        </w:rPr>
        <w:t xml:space="preserve">2016 </w:t>
      </w:r>
      <w:r w:rsidR="00284378">
        <w:rPr>
          <w:rFonts w:ascii="Arial" w:hAnsi="Arial" w:cs="Arial"/>
        </w:rPr>
        <w:t xml:space="preserve"> en</w:t>
      </w:r>
      <w:proofErr w:type="gramEnd"/>
      <w:r w:rsidR="00284378">
        <w:rPr>
          <w:rFonts w:ascii="Arial" w:hAnsi="Arial" w:cs="Arial"/>
        </w:rPr>
        <w:t xml:space="preserve"> el cuadro N°1</w:t>
      </w:r>
      <w:r>
        <w:rPr>
          <w:rFonts w:ascii="Arial" w:hAnsi="Arial" w:cs="Arial"/>
        </w:rPr>
        <w:t xml:space="preserve"> se puede establecer que en el ítem N° 1</w:t>
      </w:r>
      <w:r w:rsidR="00284378">
        <w:rPr>
          <w:rFonts w:ascii="Arial" w:hAnsi="Arial" w:cs="Arial"/>
        </w:rPr>
        <w:t xml:space="preserve">, </w:t>
      </w:r>
      <w:r w:rsidR="00262750">
        <w:rPr>
          <w:rFonts w:ascii="Arial" w:hAnsi="Arial" w:cs="Arial"/>
        </w:rPr>
        <w:t>2</w:t>
      </w:r>
      <w:r w:rsidR="00284378">
        <w:rPr>
          <w:rFonts w:ascii="Arial" w:hAnsi="Arial" w:cs="Arial"/>
        </w:rPr>
        <w:t>,</w:t>
      </w:r>
      <w:r w:rsidR="00262750">
        <w:rPr>
          <w:rFonts w:ascii="Arial" w:hAnsi="Arial" w:cs="Arial"/>
        </w:rPr>
        <w:t xml:space="preserve"> 4, </w:t>
      </w:r>
      <w:r w:rsidR="00284378">
        <w:rPr>
          <w:rFonts w:ascii="Arial" w:hAnsi="Arial" w:cs="Arial"/>
        </w:rPr>
        <w:t>5</w:t>
      </w:r>
      <w:r w:rsidR="00262750">
        <w:rPr>
          <w:rFonts w:ascii="Arial" w:hAnsi="Arial" w:cs="Arial"/>
        </w:rPr>
        <w:t xml:space="preserve">, 7 </w:t>
      </w:r>
      <w:r w:rsidR="00284378">
        <w:rPr>
          <w:rFonts w:ascii="Arial" w:hAnsi="Arial" w:cs="Arial"/>
        </w:rPr>
        <w:t xml:space="preserve">y </w:t>
      </w:r>
      <w:r w:rsidR="00262750">
        <w:rPr>
          <w:rFonts w:ascii="Arial" w:hAnsi="Arial" w:cs="Arial"/>
        </w:rPr>
        <w:t>8</w:t>
      </w:r>
      <w:r w:rsidR="00284378">
        <w:rPr>
          <w:rFonts w:ascii="Arial" w:hAnsi="Arial" w:cs="Arial"/>
        </w:rPr>
        <w:t>,</w:t>
      </w:r>
      <w:r>
        <w:rPr>
          <w:rFonts w:ascii="Arial" w:hAnsi="Arial" w:cs="Arial"/>
        </w:rPr>
        <w:t xml:space="preserve"> presuntamente podrían ser objeto de estudio por el Comité de Conciliación y Defensa Judicial para determinar la procedencia o n</w:t>
      </w:r>
      <w:r w:rsidR="00284378">
        <w:rPr>
          <w:rFonts w:ascii="Arial" w:hAnsi="Arial" w:cs="Arial"/>
        </w:rPr>
        <w:t>o de las acciones de repetición</w:t>
      </w:r>
      <w:r w:rsidR="00102D62">
        <w:rPr>
          <w:rFonts w:ascii="Arial" w:hAnsi="Arial" w:cs="Arial"/>
        </w:rPr>
        <w:t xml:space="preserve">, </w:t>
      </w:r>
      <w:r w:rsidR="00284378">
        <w:rPr>
          <w:rFonts w:ascii="Arial" w:hAnsi="Arial" w:cs="Arial"/>
        </w:rPr>
        <w:t xml:space="preserve">se evidencia </w:t>
      </w:r>
      <w:r w:rsidR="00102D62">
        <w:rPr>
          <w:rFonts w:ascii="Arial" w:hAnsi="Arial" w:cs="Arial"/>
        </w:rPr>
        <w:t xml:space="preserve">lo siguiente: </w:t>
      </w:r>
    </w:p>
    <w:p w14:paraId="7F00FCDD" w14:textId="77777777" w:rsidR="00102D62" w:rsidRDefault="00102D62" w:rsidP="00102D62">
      <w:pPr>
        <w:pStyle w:val="Prrafodelista"/>
        <w:numPr>
          <w:ilvl w:val="0"/>
          <w:numId w:val="22"/>
        </w:numPr>
        <w:jc w:val="both"/>
        <w:rPr>
          <w:rFonts w:ascii="Arial" w:hAnsi="Arial" w:cs="Arial"/>
        </w:rPr>
      </w:pPr>
      <w:r>
        <w:rPr>
          <w:rFonts w:ascii="Arial" w:hAnsi="Arial" w:cs="Arial"/>
        </w:rPr>
        <w:t>Ítem 1 cuadro 2: E</w:t>
      </w:r>
      <w:r w:rsidR="00284378" w:rsidRPr="00102D62">
        <w:rPr>
          <w:rFonts w:ascii="Arial" w:hAnsi="Arial" w:cs="Arial"/>
        </w:rPr>
        <w:t>n el acta No. 1</w:t>
      </w:r>
      <w:r w:rsidR="00F45AAE" w:rsidRPr="00102D62">
        <w:rPr>
          <w:rFonts w:ascii="Arial" w:hAnsi="Arial" w:cs="Arial"/>
        </w:rPr>
        <w:t>3</w:t>
      </w:r>
      <w:r w:rsidR="00284378" w:rsidRPr="00102D62">
        <w:rPr>
          <w:rFonts w:ascii="Arial" w:hAnsi="Arial" w:cs="Arial"/>
        </w:rPr>
        <w:t xml:space="preserve"> </w:t>
      </w:r>
      <w:r w:rsidR="00363F8E" w:rsidRPr="00102D62">
        <w:rPr>
          <w:rFonts w:ascii="Arial" w:hAnsi="Arial" w:cs="Arial"/>
        </w:rPr>
        <w:t xml:space="preserve">de fecha </w:t>
      </w:r>
      <w:r w:rsidR="00F45AAE" w:rsidRPr="00102D62">
        <w:rPr>
          <w:rFonts w:ascii="Arial" w:hAnsi="Arial" w:cs="Arial"/>
        </w:rPr>
        <w:t>8</w:t>
      </w:r>
      <w:r w:rsidR="00363F8E" w:rsidRPr="00102D62">
        <w:rPr>
          <w:rFonts w:ascii="Arial" w:hAnsi="Arial" w:cs="Arial"/>
        </w:rPr>
        <w:t xml:space="preserve"> de ju</w:t>
      </w:r>
      <w:r w:rsidR="00F45AAE" w:rsidRPr="00102D62">
        <w:rPr>
          <w:rFonts w:ascii="Arial" w:hAnsi="Arial" w:cs="Arial"/>
        </w:rPr>
        <w:t>l</w:t>
      </w:r>
      <w:r w:rsidR="00363F8E" w:rsidRPr="00102D62">
        <w:rPr>
          <w:rFonts w:ascii="Arial" w:hAnsi="Arial" w:cs="Arial"/>
        </w:rPr>
        <w:t>io de 2022</w:t>
      </w:r>
      <w:r w:rsidR="00F45AAE" w:rsidRPr="00102D62">
        <w:rPr>
          <w:rFonts w:ascii="Arial" w:hAnsi="Arial" w:cs="Arial"/>
        </w:rPr>
        <w:t>, la presidente del comité quien manifiesta su intención y voto a favor de pagar el fallo del proceso con el fin de proceder a evaluar la procedencia de acción de repetició</w:t>
      </w:r>
      <w:r>
        <w:rPr>
          <w:rFonts w:ascii="Arial" w:hAnsi="Arial" w:cs="Arial"/>
        </w:rPr>
        <w:t xml:space="preserve">n. </w:t>
      </w:r>
    </w:p>
    <w:p w14:paraId="63989F38" w14:textId="555E2C0D" w:rsidR="00102D62" w:rsidRDefault="00102D62" w:rsidP="00102D62">
      <w:pPr>
        <w:pStyle w:val="Prrafodelista"/>
        <w:numPr>
          <w:ilvl w:val="0"/>
          <w:numId w:val="22"/>
        </w:numPr>
        <w:jc w:val="both"/>
        <w:rPr>
          <w:rFonts w:ascii="Arial" w:hAnsi="Arial" w:cs="Arial"/>
        </w:rPr>
      </w:pPr>
      <w:r>
        <w:rPr>
          <w:rFonts w:ascii="Arial" w:hAnsi="Arial" w:cs="Arial"/>
        </w:rPr>
        <w:t>Ítem 1 cuadro 1: E</w:t>
      </w:r>
      <w:r w:rsidRPr="00102D62">
        <w:rPr>
          <w:rFonts w:ascii="Arial" w:hAnsi="Arial" w:cs="Arial"/>
        </w:rPr>
        <w:t xml:space="preserve">n el acta No. </w:t>
      </w:r>
      <w:r>
        <w:rPr>
          <w:rFonts w:ascii="Arial" w:hAnsi="Arial" w:cs="Arial"/>
        </w:rPr>
        <w:t>18</w:t>
      </w:r>
      <w:r w:rsidRPr="00102D62">
        <w:rPr>
          <w:rFonts w:ascii="Arial" w:hAnsi="Arial" w:cs="Arial"/>
        </w:rPr>
        <w:t xml:space="preserve"> de fecha </w:t>
      </w:r>
      <w:r>
        <w:rPr>
          <w:rFonts w:ascii="Arial" w:hAnsi="Arial" w:cs="Arial"/>
        </w:rPr>
        <w:t>27</w:t>
      </w:r>
      <w:r w:rsidRPr="00102D62">
        <w:rPr>
          <w:rFonts w:ascii="Arial" w:hAnsi="Arial" w:cs="Arial"/>
        </w:rPr>
        <w:t xml:space="preserve"> de </w:t>
      </w:r>
      <w:r>
        <w:rPr>
          <w:rFonts w:ascii="Arial" w:hAnsi="Arial" w:cs="Arial"/>
        </w:rPr>
        <w:t xml:space="preserve">septiembre </w:t>
      </w:r>
      <w:r w:rsidRPr="00102D62">
        <w:rPr>
          <w:rFonts w:ascii="Arial" w:hAnsi="Arial" w:cs="Arial"/>
        </w:rPr>
        <w:t>de 202</w:t>
      </w:r>
      <w:r>
        <w:rPr>
          <w:rFonts w:ascii="Arial" w:hAnsi="Arial" w:cs="Arial"/>
        </w:rPr>
        <w:t xml:space="preserve">2, da cuenta del estudio del caso, como también compromisos concretos para establecer objetivamente y en el marco del procedimiento si hubo conducta dolosa o gravemente culposa por el servidor o exservidor público. Es importante mencionar que para el caso que nos ocupa se está dando cumplimiento a los tiempos establecidos en el Decreto 1167 de 2016. </w:t>
      </w:r>
      <w:r w:rsidR="002C0625">
        <w:rPr>
          <w:rFonts w:ascii="Arial" w:hAnsi="Arial" w:cs="Arial"/>
        </w:rPr>
        <w:t xml:space="preserve">Así mismo se evidencia que el proceso culmina con la decisión el pleno por lo miembros del comité de C.D.J de la NO procedencia de Acción de Repetición, Acta No. 22 del 11/11/2022. </w:t>
      </w:r>
    </w:p>
    <w:p w14:paraId="1CBB1CC8" w14:textId="2A7A4570" w:rsidR="00102D62" w:rsidRDefault="003A13B2" w:rsidP="00102D62">
      <w:pPr>
        <w:pStyle w:val="Prrafodelista"/>
        <w:numPr>
          <w:ilvl w:val="0"/>
          <w:numId w:val="22"/>
        </w:numPr>
        <w:jc w:val="both"/>
        <w:rPr>
          <w:rFonts w:ascii="Arial" w:hAnsi="Arial" w:cs="Arial"/>
        </w:rPr>
      </w:pPr>
      <w:r>
        <w:rPr>
          <w:rFonts w:ascii="Arial" w:hAnsi="Arial" w:cs="Arial"/>
        </w:rPr>
        <w:lastRenderedPageBreak/>
        <w:t>Respecto de los otros Ítem, no se evidencia actuaciones ni decisiones, pese a que el numero de demandas pagas en su totalidad o pagada la última cuota aumento en el segundo semestre de 2022.</w:t>
      </w:r>
    </w:p>
    <w:p w14:paraId="3A88696E" w14:textId="77777777" w:rsidR="00707C9D" w:rsidRPr="001163A1" w:rsidRDefault="00707C9D" w:rsidP="00707C9D">
      <w:pPr>
        <w:numPr>
          <w:ilvl w:val="0"/>
          <w:numId w:val="8"/>
        </w:numPr>
        <w:jc w:val="both"/>
        <w:rPr>
          <w:rFonts w:ascii="Arial" w:hAnsi="Arial" w:cs="Arial"/>
        </w:rPr>
      </w:pPr>
      <w:r w:rsidRPr="00707C9D">
        <w:rPr>
          <w:rFonts w:ascii="Arial" w:hAnsi="Arial" w:cs="Arial"/>
          <w:b/>
        </w:rPr>
        <w:t>Periodicidad de las reuniones del Comité (Art. 2.2.4.3.1.2.4 Decreto. 1069 de 2015</w:t>
      </w:r>
      <w:r w:rsidRPr="001163A1">
        <w:rPr>
          <w:rFonts w:ascii="Arial" w:hAnsi="Arial" w:cs="Arial"/>
        </w:rPr>
        <w:t>).</w:t>
      </w:r>
    </w:p>
    <w:p w14:paraId="1E416440" w14:textId="77777777" w:rsidR="00707C9D" w:rsidRPr="00913C4E" w:rsidRDefault="00904439" w:rsidP="00913C4E">
      <w:pPr>
        <w:jc w:val="both"/>
        <w:rPr>
          <w:rFonts w:ascii="Arial" w:hAnsi="Arial" w:cs="Arial"/>
        </w:rPr>
      </w:pPr>
      <w:r w:rsidRPr="001163A1">
        <w:rPr>
          <w:rFonts w:ascii="Arial" w:hAnsi="Arial" w:cs="Arial"/>
        </w:rPr>
        <w:t>Se establece en el artículo 2.2.4.3.</w:t>
      </w:r>
      <w:r w:rsidR="00614D55">
        <w:rPr>
          <w:rFonts w:ascii="Arial" w:hAnsi="Arial" w:cs="Arial"/>
        </w:rPr>
        <w:t xml:space="preserve">1.2.4. </w:t>
      </w:r>
      <w:r w:rsidR="004D6517">
        <w:rPr>
          <w:rFonts w:ascii="Arial" w:hAnsi="Arial" w:cs="Arial"/>
        </w:rPr>
        <w:t>Del</w:t>
      </w:r>
      <w:r w:rsidR="00364D25">
        <w:rPr>
          <w:rFonts w:ascii="Arial" w:hAnsi="Arial" w:cs="Arial"/>
        </w:rPr>
        <w:t xml:space="preserve"> Decreto 1069 de 2015;</w:t>
      </w:r>
      <w:r w:rsidR="00614D55">
        <w:rPr>
          <w:rFonts w:ascii="Arial" w:hAnsi="Arial" w:cs="Arial"/>
        </w:rPr>
        <w:t xml:space="preserve"> </w:t>
      </w:r>
      <w:r w:rsidR="00614D55" w:rsidRPr="00550D5A">
        <w:rPr>
          <w:rFonts w:ascii="Century Gothic" w:hAnsi="Century Gothic" w:cs="Arial"/>
          <w:color w:val="1F1F21"/>
          <w:sz w:val="20"/>
          <w:szCs w:val="20"/>
        </w:rPr>
        <w:t>Resolución No 039</w:t>
      </w:r>
      <w:r w:rsidR="00614D55">
        <w:rPr>
          <w:rFonts w:ascii="Century Gothic" w:hAnsi="Century Gothic" w:cs="Arial"/>
          <w:color w:val="1F1F21"/>
          <w:sz w:val="20"/>
          <w:szCs w:val="20"/>
        </w:rPr>
        <w:t xml:space="preserve">0 de fecha 29 de abril de 2019 y la </w:t>
      </w:r>
      <w:r w:rsidR="00614D55" w:rsidRPr="00550D5A">
        <w:rPr>
          <w:rFonts w:ascii="Century Gothic" w:hAnsi="Century Gothic" w:cs="Arial"/>
          <w:color w:val="1F1F21"/>
          <w:sz w:val="20"/>
          <w:szCs w:val="20"/>
        </w:rPr>
        <w:t>Resolución 1</w:t>
      </w:r>
      <w:r w:rsidR="00614D55">
        <w:rPr>
          <w:rFonts w:ascii="Century Gothic" w:hAnsi="Century Gothic" w:cs="Arial"/>
          <w:color w:val="1F1F21"/>
          <w:sz w:val="20"/>
          <w:szCs w:val="20"/>
        </w:rPr>
        <w:t>64</w:t>
      </w:r>
      <w:r w:rsidR="00614D55" w:rsidRPr="00550D5A">
        <w:rPr>
          <w:rFonts w:ascii="Century Gothic" w:hAnsi="Century Gothic" w:cs="Arial"/>
          <w:color w:val="1F1F21"/>
          <w:sz w:val="20"/>
          <w:szCs w:val="20"/>
        </w:rPr>
        <w:t xml:space="preserve"> de 19 de febrero de 2019,</w:t>
      </w:r>
      <w:r w:rsidRPr="001163A1">
        <w:rPr>
          <w:rFonts w:ascii="Arial" w:hAnsi="Arial" w:cs="Arial"/>
        </w:rPr>
        <w:t xml:space="preserve"> la periodicidad de las reuniones del Comité de Conciliación, en la cual señala que </w:t>
      </w:r>
      <w:r w:rsidRPr="001163A1">
        <w:rPr>
          <w:rFonts w:ascii="Arial" w:hAnsi="Arial" w:cs="Arial"/>
          <w:i/>
        </w:rPr>
        <w:t>“se reunirá no menos de dos veces al mes, y cuando las circunstancias lo exijan”;</w:t>
      </w:r>
      <w:r w:rsidR="00E24C0C">
        <w:rPr>
          <w:rFonts w:ascii="Arial" w:hAnsi="Arial" w:cs="Arial"/>
          <w:i/>
        </w:rPr>
        <w:t xml:space="preserve"> </w:t>
      </w:r>
      <w:r w:rsidRPr="001163A1">
        <w:rPr>
          <w:rFonts w:ascii="Arial" w:hAnsi="Arial" w:cs="Arial"/>
        </w:rPr>
        <w:t xml:space="preserve">de acuerdo con lo verificado </w:t>
      </w:r>
      <w:proofErr w:type="gramStart"/>
      <w:r w:rsidRPr="001163A1">
        <w:rPr>
          <w:rFonts w:ascii="Arial" w:hAnsi="Arial" w:cs="Arial"/>
        </w:rPr>
        <w:t>por</w:t>
      </w:r>
      <w:r w:rsidR="00614D55">
        <w:rPr>
          <w:rFonts w:ascii="Arial" w:hAnsi="Arial" w:cs="Arial"/>
        </w:rPr>
        <w:t xml:space="preserve">  la</w:t>
      </w:r>
      <w:proofErr w:type="gramEnd"/>
      <w:r w:rsidR="00614D55">
        <w:rPr>
          <w:rFonts w:ascii="Arial" w:hAnsi="Arial" w:cs="Arial"/>
        </w:rPr>
        <w:t xml:space="preserve"> Oficina de Control Int</w:t>
      </w:r>
      <w:r w:rsidR="00913C4E">
        <w:rPr>
          <w:rFonts w:ascii="Arial" w:hAnsi="Arial" w:cs="Arial"/>
        </w:rPr>
        <w:t>erno se evidencia lo siguiente:</w:t>
      </w:r>
    </w:p>
    <w:p w14:paraId="4DAFA312" w14:textId="77777777" w:rsidR="00D76719" w:rsidRDefault="00707C9D" w:rsidP="00707C9D">
      <w:pPr>
        <w:ind w:left="2832" w:firstLine="708"/>
        <w:jc w:val="both"/>
        <w:rPr>
          <w:rFonts w:ascii="Arial" w:hAnsi="Arial" w:cs="Arial"/>
          <w:sz w:val="14"/>
          <w:szCs w:val="14"/>
        </w:rPr>
      </w:pPr>
      <w:r w:rsidRPr="00707C9D">
        <w:rPr>
          <w:rFonts w:ascii="Arial" w:hAnsi="Arial" w:cs="Arial"/>
          <w:sz w:val="14"/>
          <w:szCs w:val="14"/>
        </w:rPr>
        <w:t xml:space="preserve"> Cuadro N° </w:t>
      </w:r>
      <w:r w:rsidR="00AA602F">
        <w:rPr>
          <w:rFonts w:ascii="Arial" w:hAnsi="Arial" w:cs="Arial"/>
          <w:sz w:val="14"/>
          <w:szCs w:val="14"/>
        </w:rPr>
        <w:t>1</w:t>
      </w:r>
    </w:p>
    <w:p w14:paraId="7B0A7A3F" w14:textId="77777777" w:rsidR="008A0D6B" w:rsidRDefault="00027D77" w:rsidP="00AA602F">
      <w:pPr>
        <w:jc w:val="center"/>
        <w:rPr>
          <w:rFonts w:ascii="Century Gothic" w:eastAsia="Times New Roman" w:hAnsi="Century Gothic" w:cs="Calibri"/>
          <w:b/>
          <w:bCs/>
          <w:color w:val="000000"/>
          <w:sz w:val="18"/>
          <w:szCs w:val="18"/>
          <w:lang w:eastAsia="es-CO"/>
        </w:rPr>
      </w:pPr>
      <w:r w:rsidRPr="00FB2A46">
        <w:rPr>
          <w:rFonts w:ascii="Century Gothic" w:eastAsia="Times New Roman" w:hAnsi="Century Gothic" w:cs="Calibri"/>
          <w:b/>
          <w:bCs/>
          <w:color w:val="000000"/>
          <w:sz w:val="18"/>
          <w:szCs w:val="18"/>
          <w:lang w:eastAsia="es-CO"/>
        </w:rPr>
        <w:t>COMITÉ DE CONCILIACIONES Y DEFENSA JUDICIAL DE LA E.S.E HOSPITAL SAN JOSE DEL GUAVIARE</w:t>
      </w:r>
    </w:p>
    <w:p w14:paraId="660FCFBD" w14:textId="55D7E213" w:rsidR="00AA602F" w:rsidRPr="00FB2A46" w:rsidRDefault="008A0D6B" w:rsidP="00AA602F">
      <w:pPr>
        <w:jc w:val="center"/>
        <w:rPr>
          <w:rFonts w:ascii="Arial" w:hAnsi="Arial" w:cs="Arial"/>
          <w:sz w:val="18"/>
          <w:szCs w:val="18"/>
        </w:rPr>
      </w:pPr>
      <w:r>
        <w:rPr>
          <w:rFonts w:ascii="Century Gothic" w:eastAsia="Times New Roman" w:hAnsi="Century Gothic" w:cs="Calibri"/>
          <w:b/>
          <w:bCs/>
          <w:color w:val="000000"/>
          <w:sz w:val="18"/>
          <w:szCs w:val="18"/>
          <w:lang w:eastAsia="es-CO"/>
        </w:rPr>
        <w:t xml:space="preserve">I SEMESTRE </w:t>
      </w:r>
      <w:r w:rsidR="0027134A">
        <w:rPr>
          <w:rFonts w:ascii="Century Gothic" w:eastAsia="Times New Roman" w:hAnsi="Century Gothic" w:cs="Calibri"/>
          <w:b/>
          <w:bCs/>
          <w:color w:val="000000"/>
          <w:sz w:val="18"/>
          <w:szCs w:val="18"/>
          <w:lang w:eastAsia="es-CO"/>
        </w:rPr>
        <w:t>DE</w:t>
      </w:r>
      <w:r w:rsidR="00AA602F" w:rsidRPr="00FB2A46">
        <w:rPr>
          <w:rFonts w:ascii="Century Gothic" w:eastAsia="Times New Roman" w:hAnsi="Century Gothic" w:cs="Calibri"/>
          <w:b/>
          <w:bCs/>
          <w:color w:val="000000"/>
          <w:sz w:val="18"/>
          <w:szCs w:val="18"/>
          <w:lang w:eastAsia="es-CO"/>
        </w:rPr>
        <w:t xml:space="preserve">  202</w:t>
      </w:r>
      <w:r w:rsidR="00615B3C">
        <w:rPr>
          <w:rFonts w:ascii="Century Gothic" w:eastAsia="Times New Roman" w:hAnsi="Century Gothic" w:cs="Calibri"/>
          <w:b/>
          <w:bCs/>
          <w:color w:val="000000"/>
          <w:sz w:val="18"/>
          <w:szCs w:val="18"/>
          <w:lang w:eastAsia="es-CO"/>
        </w:rPr>
        <w:t>2</w:t>
      </w:r>
    </w:p>
    <w:tbl>
      <w:tblPr>
        <w:tblW w:w="10698" w:type="dxa"/>
        <w:tblInd w:w="-1064" w:type="dxa"/>
        <w:tblLayout w:type="fixed"/>
        <w:tblCellMar>
          <w:left w:w="70" w:type="dxa"/>
          <w:right w:w="70" w:type="dxa"/>
        </w:tblCellMar>
        <w:tblLook w:val="04A0" w:firstRow="1" w:lastRow="0" w:firstColumn="1" w:lastColumn="0" w:noHBand="0" w:noVBand="1"/>
      </w:tblPr>
      <w:tblGrid>
        <w:gridCol w:w="480"/>
        <w:gridCol w:w="1009"/>
        <w:gridCol w:w="779"/>
        <w:gridCol w:w="709"/>
        <w:gridCol w:w="709"/>
        <w:gridCol w:w="775"/>
        <w:gridCol w:w="1418"/>
        <w:gridCol w:w="2126"/>
        <w:gridCol w:w="2693"/>
      </w:tblGrid>
      <w:tr w:rsidR="00AA602F" w:rsidRPr="00AA602F" w14:paraId="4C3FDEA2" w14:textId="77777777" w:rsidTr="00791C1E">
        <w:trPr>
          <w:trHeight w:val="735"/>
          <w:tblHeader/>
        </w:trPr>
        <w:tc>
          <w:tcPr>
            <w:tcW w:w="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17C93"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 xml:space="preserve">ITEM </w:t>
            </w:r>
          </w:p>
        </w:tc>
        <w:tc>
          <w:tcPr>
            <w:tcW w:w="1009" w:type="dxa"/>
            <w:tcBorders>
              <w:top w:val="single" w:sz="4" w:space="0" w:color="auto"/>
              <w:left w:val="nil"/>
              <w:bottom w:val="single" w:sz="4" w:space="0" w:color="auto"/>
              <w:right w:val="single" w:sz="4" w:space="0" w:color="auto"/>
            </w:tcBorders>
            <w:shd w:val="clear" w:color="auto" w:fill="auto"/>
            <w:vAlign w:val="bottom"/>
            <w:hideMark/>
          </w:tcPr>
          <w:p w14:paraId="5934D0FE" w14:textId="77777777" w:rsidR="00AA602F" w:rsidRPr="00AA602F" w:rsidRDefault="00AA602F" w:rsidP="00AA602F">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DIA Y MES</w:t>
            </w:r>
          </w:p>
        </w:tc>
        <w:tc>
          <w:tcPr>
            <w:tcW w:w="779" w:type="dxa"/>
            <w:tcBorders>
              <w:top w:val="single" w:sz="4" w:space="0" w:color="auto"/>
              <w:left w:val="nil"/>
              <w:bottom w:val="single" w:sz="4" w:space="0" w:color="auto"/>
              <w:right w:val="single" w:sz="4" w:space="0" w:color="auto"/>
            </w:tcBorders>
            <w:shd w:val="clear" w:color="auto" w:fill="auto"/>
            <w:vAlign w:val="bottom"/>
            <w:hideMark/>
          </w:tcPr>
          <w:p w14:paraId="5A4285F3"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 xml:space="preserve">CONVOCATORIA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519A7C6"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 xml:space="preserve">ORDEN DEL DIA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0446315F"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 xml:space="preserve">No. ACTA </w:t>
            </w:r>
          </w:p>
        </w:tc>
        <w:tc>
          <w:tcPr>
            <w:tcW w:w="775" w:type="dxa"/>
            <w:tcBorders>
              <w:top w:val="single" w:sz="4" w:space="0" w:color="auto"/>
              <w:left w:val="nil"/>
              <w:bottom w:val="single" w:sz="4" w:space="0" w:color="auto"/>
              <w:right w:val="single" w:sz="4" w:space="0" w:color="auto"/>
            </w:tcBorders>
            <w:shd w:val="clear" w:color="auto" w:fill="auto"/>
            <w:vAlign w:val="bottom"/>
            <w:hideMark/>
          </w:tcPr>
          <w:p w14:paraId="13E0C635"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FICHA TECNICA</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12097AD" w14:textId="77777777" w:rsidR="00AA602F" w:rsidRPr="00AA602F" w:rsidRDefault="00AA602F" w:rsidP="00AA602F">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 xml:space="preserve">CUMPLIMIENTO DE COMPROMISOS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4A679912" w14:textId="38A590FA" w:rsidR="00AA602F" w:rsidRPr="00AA602F" w:rsidRDefault="00791C1E" w:rsidP="00AA602F">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 xml:space="preserve">COMROMISOS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03681D7C" w14:textId="42B78A1B" w:rsidR="00AA602F" w:rsidRPr="00AA602F" w:rsidRDefault="00791C1E" w:rsidP="00AA602F">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 xml:space="preserve">OBSERVACIONES </w:t>
            </w:r>
            <w:r>
              <w:rPr>
                <w:rFonts w:ascii="Calibri" w:eastAsia="Times New Roman" w:hAnsi="Calibri" w:cs="Calibri"/>
                <w:b/>
                <w:bCs/>
                <w:color w:val="000000"/>
                <w:sz w:val="18"/>
                <w:szCs w:val="18"/>
                <w:lang w:eastAsia="es-CO"/>
              </w:rPr>
              <w:t>O.C.</w:t>
            </w:r>
            <w:proofErr w:type="gramStart"/>
            <w:r>
              <w:rPr>
                <w:rFonts w:ascii="Calibri" w:eastAsia="Times New Roman" w:hAnsi="Calibri" w:cs="Calibri"/>
                <w:b/>
                <w:bCs/>
                <w:color w:val="000000"/>
                <w:sz w:val="18"/>
                <w:szCs w:val="18"/>
                <w:lang w:eastAsia="es-CO"/>
              </w:rPr>
              <w:t>I.G</w:t>
            </w:r>
            <w:proofErr w:type="gramEnd"/>
          </w:p>
        </w:tc>
      </w:tr>
      <w:tr w:rsidR="00C6327D" w:rsidRPr="00AA602F" w14:paraId="345C44F3" w14:textId="77777777" w:rsidTr="00791C1E">
        <w:trPr>
          <w:trHeight w:val="1185"/>
        </w:trPr>
        <w:tc>
          <w:tcPr>
            <w:tcW w:w="480" w:type="dxa"/>
            <w:tcBorders>
              <w:top w:val="nil"/>
              <w:left w:val="single" w:sz="4" w:space="0" w:color="auto"/>
              <w:bottom w:val="single" w:sz="4" w:space="0" w:color="auto"/>
              <w:right w:val="single" w:sz="4" w:space="0" w:color="auto"/>
            </w:tcBorders>
            <w:shd w:val="clear" w:color="auto" w:fill="auto"/>
            <w:vAlign w:val="center"/>
          </w:tcPr>
          <w:p w14:paraId="494CDCB8" w14:textId="0A1C4450" w:rsidR="00C6327D" w:rsidRPr="00AA602F" w:rsidRDefault="00C6327D" w:rsidP="00C6327D">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w:t>
            </w:r>
          </w:p>
        </w:tc>
        <w:tc>
          <w:tcPr>
            <w:tcW w:w="1009" w:type="dxa"/>
            <w:tcBorders>
              <w:top w:val="nil"/>
              <w:left w:val="nil"/>
              <w:bottom w:val="single" w:sz="4" w:space="0" w:color="auto"/>
              <w:right w:val="single" w:sz="4" w:space="0" w:color="auto"/>
            </w:tcBorders>
            <w:shd w:val="clear" w:color="auto" w:fill="auto"/>
            <w:vAlign w:val="center"/>
          </w:tcPr>
          <w:p w14:paraId="24BC5FF4" w14:textId="5FE1798D" w:rsidR="00C6327D" w:rsidRPr="00AA602F" w:rsidRDefault="00C6327D" w:rsidP="00C6327D">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8/07/2022</w:t>
            </w:r>
          </w:p>
        </w:tc>
        <w:tc>
          <w:tcPr>
            <w:tcW w:w="779" w:type="dxa"/>
            <w:tcBorders>
              <w:top w:val="nil"/>
              <w:left w:val="nil"/>
              <w:bottom w:val="single" w:sz="4" w:space="0" w:color="auto"/>
              <w:right w:val="single" w:sz="4" w:space="0" w:color="auto"/>
            </w:tcBorders>
            <w:shd w:val="clear" w:color="auto" w:fill="auto"/>
            <w:vAlign w:val="center"/>
          </w:tcPr>
          <w:p w14:paraId="69B9D6B3" w14:textId="05465280" w:rsidR="00C6327D" w:rsidRPr="00AA602F" w:rsidRDefault="00C6327D" w:rsidP="00C6327D">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196E80AC" w14:textId="53065C98" w:rsidR="00C6327D" w:rsidRPr="00AA602F" w:rsidRDefault="00C6327D" w:rsidP="00C6327D">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3F4B12B0" w14:textId="6E22EB14" w:rsidR="00C6327D" w:rsidRPr="00AA602F" w:rsidRDefault="00C6327D" w:rsidP="00C6327D">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13</w:t>
            </w:r>
          </w:p>
        </w:tc>
        <w:tc>
          <w:tcPr>
            <w:tcW w:w="775" w:type="dxa"/>
            <w:tcBorders>
              <w:top w:val="nil"/>
              <w:left w:val="nil"/>
              <w:bottom w:val="single" w:sz="4" w:space="0" w:color="auto"/>
              <w:right w:val="single" w:sz="4" w:space="0" w:color="auto"/>
            </w:tcBorders>
            <w:shd w:val="clear" w:color="auto" w:fill="auto"/>
            <w:vAlign w:val="center"/>
          </w:tcPr>
          <w:p w14:paraId="3E18B95D" w14:textId="1E4213B1" w:rsidR="00C6327D" w:rsidRPr="00AA602F" w:rsidRDefault="00C6327D" w:rsidP="00C6327D">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NO </w:t>
            </w:r>
          </w:p>
        </w:tc>
        <w:tc>
          <w:tcPr>
            <w:tcW w:w="1418" w:type="dxa"/>
            <w:tcBorders>
              <w:top w:val="nil"/>
              <w:left w:val="nil"/>
              <w:bottom w:val="single" w:sz="4" w:space="0" w:color="auto"/>
              <w:right w:val="single" w:sz="4" w:space="0" w:color="auto"/>
            </w:tcBorders>
            <w:shd w:val="clear" w:color="auto" w:fill="auto"/>
            <w:vAlign w:val="center"/>
          </w:tcPr>
          <w:p w14:paraId="558BECF1" w14:textId="01886866" w:rsidR="00C6327D" w:rsidRPr="00AA602F" w:rsidRDefault="00C6327D" w:rsidP="00BF5314">
            <w:pPr>
              <w:spacing w:after="0" w:line="240" w:lineRule="auto"/>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En acta no se hace alusión al compromiso del comité anterior.</w:t>
            </w:r>
          </w:p>
        </w:tc>
        <w:tc>
          <w:tcPr>
            <w:tcW w:w="2126" w:type="dxa"/>
            <w:tcBorders>
              <w:top w:val="nil"/>
              <w:left w:val="nil"/>
              <w:bottom w:val="single" w:sz="4" w:space="0" w:color="auto"/>
              <w:right w:val="single" w:sz="4" w:space="0" w:color="auto"/>
            </w:tcBorders>
            <w:shd w:val="clear" w:color="auto" w:fill="auto"/>
            <w:vAlign w:val="bottom"/>
          </w:tcPr>
          <w:p w14:paraId="740DB051" w14:textId="1E19759F" w:rsidR="00C6327D" w:rsidRPr="00AA602F" w:rsidRDefault="00C6327D" w:rsidP="00C6327D">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6"/>
                <w:szCs w:val="16"/>
                <w:lang w:eastAsia="es-CO"/>
              </w:rPr>
              <w:t xml:space="preserve">No se surtieron compromisos en el marco del comité  </w:t>
            </w:r>
          </w:p>
        </w:tc>
        <w:tc>
          <w:tcPr>
            <w:tcW w:w="2693" w:type="dxa"/>
            <w:tcBorders>
              <w:top w:val="nil"/>
              <w:left w:val="nil"/>
              <w:bottom w:val="single" w:sz="4" w:space="0" w:color="auto"/>
              <w:right w:val="single" w:sz="4" w:space="0" w:color="auto"/>
            </w:tcBorders>
            <w:shd w:val="clear" w:color="auto" w:fill="auto"/>
            <w:vAlign w:val="bottom"/>
          </w:tcPr>
          <w:p w14:paraId="2BE0EF1D" w14:textId="77777777" w:rsidR="002A7C9B" w:rsidRDefault="002A7C9B" w:rsidP="002A7C9B">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Se recomienda que en el orden del día del comité se establezca la revisión y cumplimiento de los compromisos adquiridos en el marco del comité anterior. </w:t>
            </w:r>
          </w:p>
          <w:p w14:paraId="4C31FA4D" w14:textId="51C2265C" w:rsidR="00C6327D" w:rsidRPr="00AA602F" w:rsidRDefault="00C6327D" w:rsidP="00C6327D">
            <w:pPr>
              <w:spacing w:after="0" w:line="240" w:lineRule="auto"/>
              <w:jc w:val="both"/>
              <w:rPr>
                <w:rFonts w:ascii="Calibri" w:eastAsia="Times New Roman" w:hAnsi="Calibri" w:cs="Calibri"/>
                <w:color w:val="000000"/>
                <w:sz w:val="16"/>
                <w:szCs w:val="16"/>
                <w:lang w:eastAsia="es-CO"/>
              </w:rPr>
            </w:pPr>
          </w:p>
        </w:tc>
      </w:tr>
      <w:tr w:rsidR="00AA602F" w:rsidRPr="00AA602F" w14:paraId="6F8E0863" w14:textId="77777777" w:rsidTr="00791C1E">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52CDE41C" w14:textId="21453776" w:rsidR="00AA602F" w:rsidRPr="00AA602F" w:rsidRDefault="00191D77"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w:t>
            </w:r>
          </w:p>
        </w:tc>
        <w:tc>
          <w:tcPr>
            <w:tcW w:w="1009" w:type="dxa"/>
            <w:tcBorders>
              <w:top w:val="nil"/>
              <w:left w:val="nil"/>
              <w:bottom w:val="single" w:sz="4" w:space="0" w:color="auto"/>
              <w:right w:val="single" w:sz="4" w:space="0" w:color="auto"/>
            </w:tcBorders>
            <w:shd w:val="clear" w:color="auto" w:fill="auto"/>
            <w:vAlign w:val="center"/>
          </w:tcPr>
          <w:p w14:paraId="3FB4EB1A" w14:textId="01B08A95" w:rsidR="00AA602F" w:rsidRPr="00AA602F" w:rsidRDefault="00C84458"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w:t>
            </w:r>
            <w:r w:rsidR="00244025">
              <w:rPr>
                <w:rFonts w:ascii="Calibri" w:eastAsia="Times New Roman" w:hAnsi="Calibri" w:cs="Calibri"/>
                <w:color w:val="000000"/>
                <w:sz w:val="18"/>
                <w:szCs w:val="18"/>
                <w:lang w:eastAsia="es-CO"/>
              </w:rPr>
              <w:t>2</w:t>
            </w:r>
            <w:r>
              <w:rPr>
                <w:rFonts w:ascii="Calibri" w:eastAsia="Times New Roman" w:hAnsi="Calibri" w:cs="Calibri"/>
                <w:color w:val="000000"/>
                <w:sz w:val="18"/>
                <w:szCs w:val="18"/>
                <w:lang w:eastAsia="es-CO"/>
              </w:rPr>
              <w:t>/0</w:t>
            </w:r>
            <w:r w:rsidR="00244025">
              <w:rPr>
                <w:rFonts w:ascii="Calibri" w:eastAsia="Times New Roman" w:hAnsi="Calibri" w:cs="Calibri"/>
                <w:color w:val="000000"/>
                <w:sz w:val="18"/>
                <w:szCs w:val="18"/>
                <w:lang w:eastAsia="es-CO"/>
              </w:rPr>
              <w:t>7</w:t>
            </w:r>
            <w:r>
              <w:rPr>
                <w:rFonts w:ascii="Calibri" w:eastAsia="Times New Roman" w:hAnsi="Calibri" w:cs="Calibri"/>
                <w:color w:val="000000"/>
                <w:sz w:val="18"/>
                <w:szCs w:val="18"/>
                <w:lang w:eastAsia="es-CO"/>
              </w:rPr>
              <w:t>/2022</w:t>
            </w:r>
          </w:p>
        </w:tc>
        <w:tc>
          <w:tcPr>
            <w:tcW w:w="779" w:type="dxa"/>
            <w:tcBorders>
              <w:top w:val="nil"/>
              <w:left w:val="nil"/>
              <w:bottom w:val="single" w:sz="4" w:space="0" w:color="auto"/>
              <w:right w:val="single" w:sz="4" w:space="0" w:color="auto"/>
            </w:tcBorders>
            <w:shd w:val="clear" w:color="auto" w:fill="auto"/>
            <w:vAlign w:val="center"/>
          </w:tcPr>
          <w:p w14:paraId="1AAC11A0" w14:textId="037D3050" w:rsidR="00AA602F" w:rsidRPr="00AA602F" w:rsidRDefault="003A66D9"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562CDE0C" w14:textId="4ACB7775" w:rsidR="00AA602F" w:rsidRPr="00AA602F" w:rsidRDefault="000643EC"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124F51AC" w14:textId="41DE049D" w:rsidR="00AA602F" w:rsidRPr="00AA602F" w:rsidRDefault="00244025"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14</w:t>
            </w:r>
          </w:p>
        </w:tc>
        <w:tc>
          <w:tcPr>
            <w:tcW w:w="775" w:type="dxa"/>
            <w:tcBorders>
              <w:top w:val="nil"/>
              <w:left w:val="nil"/>
              <w:bottom w:val="single" w:sz="4" w:space="0" w:color="auto"/>
              <w:right w:val="single" w:sz="4" w:space="0" w:color="auto"/>
            </w:tcBorders>
            <w:shd w:val="clear" w:color="auto" w:fill="auto"/>
            <w:vAlign w:val="center"/>
          </w:tcPr>
          <w:p w14:paraId="07FCE8C3" w14:textId="14FFF64F" w:rsidR="00AA602F" w:rsidRPr="00AA602F" w:rsidRDefault="003A66D9"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0C7A39F0" w14:textId="3A21A240" w:rsidR="00AA602F" w:rsidRPr="00AA602F" w:rsidRDefault="00244025" w:rsidP="00027D77">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2126" w:type="dxa"/>
            <w:tcBorders>
              <w:top w:val="nil"/>
              <w:left w:val="nil"/>
              <w:bottom w:val="single" w:sz="4" w:space="0" w:color="auto"/>
              <w:right w:val="single" w:sz="4" w:space="0" w:color="auto"/>
            </w:tcBorders>
            <w:shd w:val="clear" w:color="auto" w:fill="auto"/>
            <w:vAlign w:val="bottom"/>
          </w:tcPr>
          <w:p w14:paraId="480D6F66" w14:textId="5CB7809B" w:rsidR="00AA602F" w:rsidRPr="00AA602F" w:rsidRDefault="00344A5F" w:rsidP="00027D77">
            <w:pPr>
              <w:spacing w:after="0" w:line="240" w:lineRule="auto"/>
              <w:jc w:val="both"/>
              <w:rPr>
                <w:rFonts w:ascii="Calibri" w:eastAsia="Times New Roman" w:hAnsi="Calibri" w:cs="Calibri"/>
                <w:color w:val="000000"/>
                <w:sz w:val="18"/>
                <w:szCs w:val="18"/>
                <w:lang w:eastAsia="es-CO"/>
              </w:rPr>
            </w:pPr>
            <w:proofErr w:type="spellStart"/>
            <w:r>
              <w:rPr>
                <w:rFonts w:ascii="Calibri" w:eastAsia="Times New Roman" w:hAnsi="Calibri" w:cs="Calibri"/>
                <w:color w:val="000000"/>
                <w:sz w:val="18"/>
                <w:szCs w:val="18"/>
                <w:lang w:eastAsia="es-CO"/>
              </w:rPr>
              <w:t>Subg</w:t>
            </w:r>
            <w:proofErr w:type="spellEnd"/>
            <w:r>
              <w:rPr>
                <w:rFonts w:ascii="Calibri" w:eastAsia="Times New Roman" w:hAnsi="Calibri" w:cs="Calibri"/>
                <w:color w:val="000000"/>
                <w:sz w:val="18"/>
                <w:szCs w:val="18"/>
                <w:lang w:eastAsia="es-CO"/>
              </w:rPr>
              <w:t xml:space="preserve">. Salud: Gestionar e informar de los médicos que se encuentren vinculados a la Entidad, e indagar sobre la disposición de asistir a la audiencia del día 7/02/2023.  En la demanda No. </w:t>
            </w:r>
            <w:r w:rsidRPr="00344A5F">
              <w:rPr>
                <w:rFonts w:ascii="Calibri" w:eastAsia="Times New Roman" w:hAnsi="Calibri" w:cs="Calibri"/>
                <w:color w:val="000000"/>
                <w:sz w:val="18"/>
                <w:szCs w:val="18"/>
                <w:lang w:eastAsia="es-CO"/>
              </w:rPr>
              <w:t>50001-33-33-007-2020-00033-00</w:t>
            </w:r>
          </w:p>
        </w:tc>
        <w:tc>
          <w:tcPr>
            <w:tcW w:w="2693" w:type="dxa"/>
            <w:tcBorders>
              <w:top w:val="nil"/>
              <w:left w:val="nil"/>
              <w:bottom w:val="single" w:sz="4" w:space="0" w:color="auto"/>
              <w:right w:val="single" w:sz="4" w:space="0" w:color="auto"/>
            </w:tcBorders>
            <w:shd w:val="clear" w:color="auto" w:fill="auto"/>
            <w:vAlign w:val="bottom"/>
          </w:tcPr>
          <w:p w14:paraId="46777345" w14:textId="17F79CC5" w:rsidR="00AA602F" w:rsidRPr="00AA602F" w:rsidRDefault="003F37AC" w:rsidP="00027D77">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r w:rsidR="00A22F6E">
              <w:rPr>
                <w:rFonts w:ascii="Calibri" w:eastAsia="Times New Roman" w:hAnsi="Calibri" w:cs="Calibri"/>
                <w:color w:val="000000"/>
                <w:sz w:val="16"/>
                <w:szCs w:val="16"/>
                <w:lang w:eastAsia="es-CO"/>
              </w:rPr>
              <w:t>.</w:t>
            </w:r>
          </w:p>
        </w:tc>
      </w:tr>
      <w:tr w:rsidR="00581634" w:rsidRPr="00AA602F" w14:paraId="4F413190" w14:textId="77777777" w:rsidTr="00791C1E">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474DB43D" w14:textId="131739BB" w:rsidR="00581634"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w:t>
            </w:r>
          </w:p>
        </w:tc>
        <w:tc>
          <w:tcPr>
            <w:tcW w:w="1009" w:type="dxa"/>
            <w:tcBorders>
              <w:top w:val="nil"/>
              <w:left w:val="nil"/>
              <w:bottom w:val="single" w:sz="4" w:space="0" w:color="auto"/>
              <w:right w:val="single" w:sz="4" w:space="0" w:color="auto"/>
            </w:tcBorders>
            <w:shd w:val="clear" w:color="auto" w:fill="auto"/>
            <w:vAlign w:val="center"/>
          </w:tcPr>
          <w:p w14:paraId="0B08580A" w14:textId="240B28FA" w:rsidR="00581634"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08/08/2022</w:t>
            </w:r>
          </w:p>
        </w:tc>
        <w:tc>
          <w:tcPr>
            <w:tcW w:w="779" w:type="dxa"/>
            <w:tcBorders>
              <w:top w:val="nil"/>
              <w:left w:val="nil"/>
              <w:bottom w:val="single" w:sz="4" w:space="0" w:color="auto"/>
              <w:right w:val="single" w:sz="4" w:space="0" w:color="auto"/>
            </w:tcBorders>
            <w:shd w:val="clear" w:color="auto" w:fill="auto"/>
            <w:vAlign w:val="center"/>
          </w:tcPr>
          <w:p w14:paraId="5A261CDF" w14:textId="654064EB"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032E7B6B" w14:textId="54B26431" w:rsidR="00581634"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29417AA2" w14:textId="403F5DCB" w:rsidR="00581634"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15</w:t>
            </w:r>
          </w:p>
        </w:tc>
        <w:tc>
          <w:tcPr>
            <w:tcW w:w="775" w:type="dxa"/>
            <w:tcBorders>
              <w:top w:val="nil"/>
              <w:left w:val="nil"/>
              <w:bottom w:val="single" w:sz="4" w:space="0" w:color="auto"/>
              <w:right w:val="single" w:sz="4" w:space="0" w:color="auto"/>
            </w:tcBorders>
            <w:shd w:val="clear" w:color="auto" w:fill="auto"/>
            <w:vAlign w:val="center"/>
          </w:tcPr>
          <w:p w14:paraId="500A6CA0" w14:textId="3A778540"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NO </w:t>
            </w:r>
          </w:p>
        </w:tc>
        <w:tc>
          <w:tcPr>
            <w:tcW w:w="1418" w:type="dxa"/>
            <w:tcBorders>
              <w:top w:val="nil"/>
              <w:left w:val="nil"/>
              <w:bottom w:val="single" w:sz="4" w:space="0" w:color="auto"/>
              <w:right w:val="single" w:sz="4" w:space="0" w:color="auto"/>
            </w:tcBorders>
            <w:shd w:val="clear" w:color="auto" w:fill="auto"/>
            <w:vAlign w:val="center"/>
          </w:tcPr>
          <w:p w14:paraId="3AF60374" w14:textId="6BEC1E90"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En acta no se hace alusión al compromiso del comité anterior.</w:t>
            </w:r>
          </w:p>
        </w:tc>
        <w:tc>
          <w:tcPr>
            <w:tcW w:w="2126" w:type="dxa"/>
            <w:tcBorders>
              <w:top w:val="nil"/>
              <w:left w:val="nil"/>
              <w:bottom w:val="single" w:sz="4" w:space="0" w:color="auto"/>
              <w:right w:val="single" w:sz="4" w:space="0" w:color="auto"/>
            </w:tcBorders>
            <w:shd w:val="clear" w:color="auto" w:fill="auto"/>
            <w:vAlign w:val="bottom"/>
          </w:tcPr>
          <w:p w14:paraId="0AEF3E01" w14:textId="13326F44" w:rsidR="00581634" w:rsidRDefault="00581634" w:rsidP="00581634">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6"/>
                <w:szCs w:val="16"/>
                <w:lang w:eastAsia="es-CO"/>
              </w:rPr>
              <w:t xml:space="preserve">No se surtieron compromisos en el marco del comité  </w:t>
            </w:r>
          </w:p>
        </w:tc>
        <w:tc>
          <w:tcPr>
            <w:tcW w:w="2693" w:type="dxa"/>
            <w:tcBorders>
              <w:top w:val="nil"/>
              <w:left w:val="nil"/>
              <w:bottom w:val="single" w:sz="4" w:space="0" w:color="auto"/>
              <w:right w:val="single" w:sz="4" w:space="0" w:color="auto"/>
            </w:tcBorders>
            <w:shd w:val="clear" w:color="auto" w:fill="auto"/>
            <w:vAlign w:val="bottom"/>
          </w:tcPr>
          <w:p w14:paraId="10F46640" w14:textId="1D464024" w:rsidR="00581634" w:rsidRDefault="000166FB" w:rsidP="0058163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Se recomienda que en el orden del día del comité </w:t>
            </w:r>
            <w:r w:rsidR="00581634">
              <w:rPr>
                <w:rFonts w:ascii="Calibri" w:eastAsia="Times New Roman" w:hAnsi="Calibri" w:cs="Calibri"/>
                <w:color w:val="000000"/>
                <w:sz w:val="16"/>
                <w:szCs w:val="16"/>
                <w:lang w:eastAsia="es-CO"/>
              </w:rPr>
              <w:t xml:space="preserve">se </w:t>
            </w:r>
            <w:r>
              <w:rPr>
                <w:rFonts w:ascii="Calibri" w:eastAsia="Times New Roman" w:hAnsi="Calibri" w:cs="Calibri"/>
                <w:color w:val="000000"/>
                <w:sz w:val="16"/>
                <w:szCs w:val="16"/>
                <w:lang w:eastAsia="es-CO"/>
              </w:rPr>
              <w:t>establezca la</w:t>
            </w:r>
            <w:r w:rsidR="00581634">
              <w:rPr>
                <w:rFonts w:ascii="Calibri" w:eastAsia="Times New Roman" w:hAnsi="Calibri" w:cs="Calibri"/>
                <w:color w:val="000000"/>
                <w:sz w:val="16"/>
                <w:szCs w:val="16"/>
                <w:lang w:eastAsia="es-CO"/>
              </w:rPr>
              <w:t xml:space="preserve"> revisión y cumplimiento de los compromisos adquiridos en el marco del comité anterior. </w:t>
            </w:r>
          </w:p>
          <w:p w14:paraId="172A5D12" w14:textId="0583161F" w:rsidR="00581634" w:rsidRDefault="00581634" w:rsidP="00581634">
            <w:pPr>
              <w:spacing w:after="0" w:line="240" w:lineRule="auto"/>
              <w:jc w:val="both"/>
              <w:rPr>
                <w:rFonts w:ascii="Calibri" w:eastAsia="Times New Roman" w:hAnsi="Calibri" w:cs="Calibri"/>
                <w:color w:val="000000"/>
                <w:sz w:val="16"/>
                <w:szCs w:val="16"/>
                <w:lang w:eastAsia="es-CO"/>
              </w:rPr>
            </w:pPr>
          </w:p>
        </w:tc>
      </w:tr>
      <w:tr w:rsidR="00581634" w:rsidRPr="00AA602F" w14:paraId="105AF80B" w14:textId="19386768" w:rsidTr="00791C1E">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6A58EB1D" w14:textId="0CEA82B5" w:rsidR="00581634"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4</w:t>
            </w:r>
          </w:p>
        </w:tc>
        <w:tc>
          <w:tcPr>
            <w:tcW w:w="1009" w:type="dxa"/>
            <w:tcBorders>
              <w:top w:val="nil"/>
              <w:left w:val="nil"/>
              <w:bottom w:val="single" w:sz="4" w:space="0" w:color="auto"/>
              <w:right w:val="single" w:sz="4" w:space="0" w:color="auto"/>
            </w:tcBorders>
            <w:shd w:val="clear" w:color="auto" w:fill="auto"/>
            <w:vAlign w:val="center"/>
          </w:tcPr>
          <w:p w14:paraId="70409A83" w14:textId="56902E7B" w:rsidR="00581634" w:rsidRDefault="00EB7EB6"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31/08/</w:t>
            </w:r>
            <w:r w:rsidR="00581634">
              <w:rPr>
                <w:rFonts w:ascii="Calibri" w:eastAsia="Times New Roman" w:hAnsi="Calibri" w:cs="Calibri"/>
                <w:color w:val="000000"/>
                <w:sz w:val="18"/>
                <w:szCs w:val="18"/>
                <w:lang w:eastAsia="es-CO"/>
              </w:rPr>
              <w:t>2022</w:t>
            </w:r>
          </w:p>
        </w:tc>
        <w:tc>
          <w:tcPr>
            <w:tcW w:w="779" w:type="dxa"/>
            <w:tcBorders>
              <w:top w:val="nil"/>
              <w:left w:val="nil"/>
              <w:bottom w:val="single" w:sz="4" w:space="0" w:color="auto"/>
              <w:right w:val="single" w:sz="4" w:space="0" w:color="auto"/>
            </w:tcBorders>
            <w:shd w:val="clear" w:color="auto" w:fill="auto"/>
            <w:vAlign w:val="center"/>
          </w:tcPr>
          <w:p w14:paraId="797491C4" w14:textId="79C236C9"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080907EA" w14:textId="3D732B50" w:rsidR="00581634" w:rsidRDefault="00B24570"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5D814B49" w14:textId="66A5FA19" w:rsidR="00581634" w:rsidRDefault="00EB7EB6"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16</w:t>
            </w:r>
          </w:p>
        </w:tc>
        <w:tc>
          <w:tcPr>
            <w:tcW w:w="775" w:type="dxa"/>
            <w:tcBorders>
              <w:top w:val="nil"/>
              <w:left w:val="nil"/>
              <w:bottom w:val="single" w:sz="4" w:space="0" w:color="auto"/>
              <w:right w:val="single" w:sz="4" w:space="0" w:color="auto"/>
            </w:tcBorders>
            <w:shd w:val="clear" w:color="auto" w:fill="auto"/>
            <w:vAlign w:val="center"/>
          </w:tcPr>
          <w:p w14:paraId="443220F6" w14:textId="34EA14AA"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5227575B" w14:textId="11F5D91E" w:rsidR="00581634" w:rsidRPr="00AA602F" w:rsidRDefault="000166FB" w:rsidP="00581634">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r w:rsidR="00581634">
              <w:rPr>
                <w:rFonts w:ascii="Calibri" w:eastAsia="Times New Roman" w:hAnsi="Calibri" w:cs="Calibri"/>
                <w:color w:val="000000"/>
                <w:sz w:val="18"/>
                <w:szCs w:val="18"/>
                <w:lang w:eastAsia="es-CO"/>
              </w:rPr>
              <w:t xml:space="preserve">   </w:t>
            </w:r>
          </w:p>
        </w:tc>
        <w:tc>
          <w:tcPr>
            <w:tcW w:w="2126" w:type="dxa"/>
            <w:tcBorders>
              <w:top w:val="nil"/>
              <w:left w:val="nil"/>
              <w:bottom w:val="single" w:sz="4" w:space="0" w:color="auto"/>
              <w:right w:val="single" w:sz="4" w:space="0" w:color="auto"/>
            </w:tcBorders>
            <w:shd w:val="clear" w:color="auto" w:fill="auto"/>
            <w:vAlign w:val="bottom"/>
          </w:tcPr>
          <w:p w14:paraId="4A4F1DAB" w14:textId="796875C1" w:rsidR="00581634" w:rsidRDefault="00581634" w:rsidP="00581634">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6"/>
                <w:szCs w:val="16"/>
                <w:lang w:eastAsia="es-CO"/>
              </w:rPr>
              <w:t xml:space="preserve">No se surtieron compromisos en el marco del comité  </w:t>
            </w:r>
          </w:p>
        </w:tc>
        <w:tc>
          <w:tcPr>
            <w:tcW w:w="2693" w:type="dxa"/>
            <w:tcBorders>
              <w:top w:val="nil"/>
              <w:left w:val="nil"/>
              <w:bottom w:val="single" w:sz="4" w:space="0" w:color="auto"/>
              <w:right w:val="single" w:sz="4" w:space="0" w:color="auto"/>
            </w:tcBorders>
            <w:shd w:val="clear" w:color="auto" w:fill="auto"/>
            <w:vAlign w:val="bottom"/>
          </w:tcPr>
          <w:p w14:paraId="5831FA44" w14:textId="52B553F7" w:rsidR="00581634" w:rsidRDefault="00581634" w:rsidP="0058163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 </w:t>
            </w:r>
            <w:r w:rsidR="00B24570">
              <w:rPr>
                <w:rFonts w:ascii="Calibri" w:eastAsia="Times New Roman" w:hAnsi="Calibri" w:cs="Calibri"/>
                <w:color w:val="000000"/>
                <w:sz w:val="18"/>
                <w:szCs w:val="18"/>
                <w:lang w:eastAsia="es-CO"/>
              </w:rPr>
              <w:t>Sin observaciones</w:t>
            </w:r>
            <w:r w:rsidR="00B24570">
              <w:rPr>
                <w:rFonts w:ascii="Calibri" w:eastAsia="Times New Roman" w:hAnsi="Calibri" w:cs="Calibri"/>
                <w:color w:val="000000"/>
                <w:sz w:val="16"/>
                <w:szCs w:val="16"/>
                <w:lang w:eastAsia="es-CO"/>
              </w:rPr>
              <w:t>.</w:t>
            </w:r>
          </w:p>
        </w:tc>
      </w:tr>
      <w:tr w:rsidR="00581634" w:rsidRPr="00AA602F" w14:paraId="7BD58F46" w14:textId="3C8E28FA" w:rsidTr="00323BAA">
        <w:trPr>
          <w:trHeight w:val="631"/>
        </w:trPr>
        <w:tc>
          <w:tcPr>
            <w:tcW w:w="480" w:type="dxa"/>
            <w:tcBorders>
              <w:top w:val="nil"/>
              <w:left w:val="single" w:sz="4" w:space="0" w:color="auto"/>
              <w:bottom w:val="single" w:sz="4" w:space="0" w:color="auto"/>
              <w:right w:val="single" w:sz="4" w:space="0" w:color="auto"/>
            </w:tcBorders>
            <w:shd w:val="clear" w:color="auto" w:fill="auto"/>
            <w:vAlign w:val="center"/>
          </w:tcPr>
          <w:p w14:paraId="66C9D98B" w14:textId="17E4564F" w:rsidR="00581634"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5</w:t>
            </w:r>
          </w:p>
        </w:tc>
        <w:tc>
          <w:tcPr>
            <w:tcW w:w="1009" w:type="dxa"/>
            <w:tcBorders>
              <w:top w:val="nil"/>
              <w:left w:val="nil"/>
              <w:bottom w:val="single" w:sz="4" w:space="0" w:color="auto"/>
              <w:right w:val="single" w:sz="4" w:space="0" w:color="auto"/>
            </w:tcBorders>
            <w:shd w:val="clear" w:color="auto" w:fill="auto"/>
            <w:vAlign w:val="center"/>
          </w:tcPr>
          <w:p w14:paraId="68AB923E" w14:textId="1FBC64DB" w:rsidR="00581634" w:rsidRDefault="00B24570"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09/09</w:t>
            </w:r>
            <w:r w:rsidR="00581634">
              <w:rPr>
                <w:rFonts w:ascii="Calibri" w:eastAsia="Times New Roman" w:hAnsi="Calibri" w:cs="Calibri"/>
                <w:color w:val="000000"/>
                <w:sz w:val="18"/>
                <w:szCs w:val="18"/>
                <w:lang w:eastAsia="es-CO"/>
              </w:rPr>
              <w:t>/2022</w:t>
            </w:r>
          </w:p>
        </w:tc>
        <w:tc>
          <w:tcPr>
            <w:tcW w:w="779" w:type="dxa"/>
            <w:tcBorders>
              <w:top w:val="nil"/>
              <w:left w:val="nil"/>
              <w:bottom w:val="single" w:sz="4" w:space="0" w:color="auto"/>
              <w:right w:val="single" w:sz="4" w:space="0" w:color="auto"/>
            </w:tcBorders>
            <w:shd w:val="clear" w:color="auto" w:fill="auto"/>
            <w:vAlign w:val="center"/>
          </w:tcPr>
          <w:p w14:paraId="1916522E" w14:textId="1AB45762"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085B79A5" w14:textId="45D3C370" w:rsidR="00581634" w:rsidRDefault="00B64799"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385654A2" w14:textId="3B3FFB40" w:rsidR="00581634" w:rsidRDefault="00B24570"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17</w:t>
            </w:r>
          </w:p>
        </w:tc>
        <w:tc>
          <w:tcPr>
            <w:tcW w:w="775" w:type="dxa"/>
            <w:tcBorders>
              <w:top w:val="nil"/>
              <w:left w:val="nil"/>
              <w:bottom w:val="single" w:sz="4" w:space="0" w:color="auto"/>
              <w:right w:val="single" w:sz="4" w:space="0" w:color="auto"/>
            </w:tcBorders>
            <w:shd w:val="clear" w:color="auto" w:fill="auto"/>
            <w:vAlign w:val="center"/>
          </w:tcPr>
          <w:p w14:paraId="62F98C56" w14:textId="6A52FDD3"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1A89B602" w14:textId="408C9736"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2126" w:type="dxa"/>
            <w:tcBorders>
              <w:top w:val="nil"/>
              <w:left w:val="nil"/>
              <w:bottom w:val="single" w:sz="4" w:space="0" w:color="auto"/>
              <w:right w:val="single" w:sz="4" w:space="0" w:color="auto"/>
            </w:tcBorders>
            <w:shd w:val="clear" w:color="auto" w:fill="auto"/>
            <w:vAlign w:val="bottom"/>
          </w:tcPr>
          <w:p w14:paraId="30181A62" w14:textId="6A39D2D6" w:rsidR="00581634" w:rsidRDefault="00E718F4" w:rsidP="0058163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Suscribir certificaciones de las decisiones adoptadas dentro del marco del presente comité con el fin de ser presentadas a </w:t>
            </w:r>
            <w:r>
              <w:rPr>
                <w:rFonts w:ascii="Calibri" w:eastAsia="Times New Roman" w:hAnsi="Calibri" w:cs="Calibri"/>
                <w:color w:val="000000"/>
                <w:sz w:val="16"/>
                <w:szCs w:val="16"/>
                <w:lang w:eastAsia="es-CO"/>
              </w:rPr>
              <w:lastRenderedPageBreak/>
              <w:t xml:space="preserve">los juzgados de conocimiento por parte de la abogada externa Dra. Paola Caicedo. </w:t>
            </w:r>
            <w:r w:rsidR="00581634">
              <w:rPr>
                <w:rFonts w:ascii="Calibri" w:eastAsia="Times New Roman" w:hAnsi="Calibri" w:cs="Calibri"/>
                <w:color w:val="000000"/>
                <w:sz w:val="16"/>
                <w:szCs w:val="16"/>
                <w:lang w:eastAsia="es-CO"/>
              </w:rPr>
              <w:t xml:space="preserve">  </w:t>
            </w:r>
          </w:p>
        </w:tc>
        <w:tc>
          <w:tcPr>
            <w:tcW w:w="2693" w:type="dxa"/>
            <w:tcBorders>
              <w:top w:val="nil"/>
              <w:left w:val="nil"/>
              <w:bottom w:val="single" w:sz="4" w:space="0" w:color="auto"/>
              <w:right w:val="single" w:sz="4" w:space="0" w:color="auto"/>
            </w:tcBorders>
            <w:shd w:val="clear" w:color="auto" w:fill="auto"/>
            <w:vAlign w:val="bottom"/>
          </w:tcPr>
          <w:p w14:paraId="27B8E929" w14:textId="4CD6C708" w:rsidR="00581634" w:rsidRDefault="00581634" w:rsidP="0058163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lastRenderedPageBreak/>
              <w:t>Sin observaciones</w:t>
            </w:r>
          </w:p>
        </w:tc>
      </w:tr>
      <w:tr w:rsidR="00581634" w:rsidRPr="00AA602F" w14:paraId="0B2C1ACF" w14:textId="77777777" w:rsidTr="00791C1E">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4A851EAA" w14:textId="2DCFDBA8" w:rsidR="00581634"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w:t>
            </w:r>
          </w:p>
        </w:tc>
        <w:tc>
          <w:tcPr>
            <w:tcW w:w="1009" w:type="dxa"/>
            <w:tcBorders>
              <w:top w:val="nil"/>
              <w:left w:val="nil"/>
              <w:bottom w:val="single" w:sz="4" w:space="0" w:color="auto"/>
              <w:right w:val="single" w:sz="4" w:space="0" w:color="auto"/>
            </w:tcBorders>
            <w:shd w:val="clear" w:color="auto" w:fill="auto"/>
            <w:vAlign w:val="center"/>
          </w:tcPr>
          <w:p w14:paraId="6FF6474E" w14:textId="3D3977CE" w:rsidR="00581634" w:rsidRDefault="00665D76"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27/09/</w:t>
            </w:r>
            <w:r w:rsidR="00581634">
              <w:rPr>
                <w:rFonts w:ascii="Calibri" w:eastAsia="Times New Roman" w:hAnsi="Calibri" w:cs="Calibri"/>
                <w:color w:val="000000"/>
                <w:sz w:val="18"/>
                <w:szCs w:val="18"/>
                <w:lang w:eastAsia="es-CO"/>
              </w:rPr>
              <w:t>2022</w:t>
            </w:r>
          </w:p>
        </w:tc>
        <w:tc>
          <w:tcPr>
            <w:tcW w:w="779" w:type="dxa"/>
            <w:tcBorders>
              <w:top w:val="nil"/>
              <w:left w:val="nil"/>
              <w:bottom w:val="single" w:sz="4" w:space="0" w:color="auto"/>
              <w:right w:val="single" w:sz="4" w:space="0" w:color="auto"/>
            </w:tcBorders>
            <w:shd w:val="clear" w:color="auto" w:fill="auto"/>
            <w:vAlign w:val="center"/>
          </w:tcPr>
          <w:p w14:paraId="561A7C96" w14:textId="744B5DDB"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512A6D11" w14:textId="539FDEC8" w:rsidR="00581634" w:rsidRDefault="005F7160"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63A71890" w14:textId="2AE8522E" w:rsidR="00581634" w:rsidRDefault="00665D76"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18</w:t>
            </w:r>
          </w:p>
        </w:tc>
        <w:tc>
          <w:tcPr>
            <w:tcW w:w="775" w:type="dxa"/>
            <w:tcBorders>
              <w:top w:val="nil"/>
              <w:left w:val="nil"/>
              <w:bottom w:val="single" w:sz="4" w:space="0" w:color="auto"/>
              <w:right w:val="single" w:sz="4" w:space="0" w:color="auto"/>
            </w:tcBorders>
            <w:shd w:val="clear" w:color="auto" w:fill="auto"/>
            <w:vAlign w:val="center"/>
          </w:tcPr>
          <w:p w14:paraId="1C664207" w14:textId="155CA845"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19FFC7BC" w14:textId="332F7436" w:rsidR="00581634" w:rsidRPr="00AA602F" w:rsidRDefault="00581634" w:rsidP="00581634">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2126" w:type="dxa"/>
            <w:tcBorders>
              <w:top w:val="nil"/>
              <w:left w:val="nil"/>
              <w:bottom w:val="single" w:sz="4" w:space="0" w:color="auto"/>
              <w:right w:val="single" w:sz="4" w:space="0" w:color="auto"/>
            </w:tcBorders>
            <w:shd w:val="clear" w:color="auto" w:fill="auto"/>
            <w:vAlign w:val="bottom"/>
          </w:tcPr>
          <w:p w14:paraId="049E2BD3" w14:textId="255DD0D7" w:rsidR="00581634" w:rsidRDefault="002F0E9E" w:rsidP="00581634">
            <w:pPr>
              <w:spacing w:after="0" w:line="240" w:lineRule="auto"/>
              <w:jc w:val="both"/>
              <w:rPr>
                <w:rFonts w:ascii="Calibri" w:eastAsia="Times New Roman" w:hAnsi="Calibri" w:cs="Calibri"/>
                <w:color w:val="000000"/>
                <w:sz w:val="16"/>
                <w:szCs w:val="16"/>
                <w:lang w:eastAsia="es-CO"/>
              </w:rPr>
            </w:pPr>
            <w:proofErr w:type="spellStart"/>
            <w:r>
              <w:rPr>
                <w:rFonts w:ascii="Calibri" w:eastAsia="Times New Roman" w:hAnsi="Calibri" w:cs="Calibri"/>
                <w:color w:val="000000"/>
                <w:sz w:val="16"/>
                <w:szCs w:val="16"/>
                <w:lang w:eastAsia="es-CO"/>
              </w:rPr>
              <w:t>Subg</w:t>
            </w:r>
            <w:proofErr w:type="spellEnd"/>
            <w:r>
              <w:rPr>
                <w:rFonts w:ascii="Calibri" w:eastAsia="Times New Roman" w:hAnsi="Calibri" w:cs="Calibri"/>
                <w:color w:val="000000"/>
                <w:sz w:val="16"/>
                <w:szCs w:val="16"/>
                <w:lang w:eastAsia="es-CO"/>
              </w:rPr>
              <w:t xml:space="preserve">. Salud y </w:t>
            </w:r>
            <w:proofErr w:type="spellStart"/>
            <w:r>
              <w:rPr>
                <w:rFonts w:ascii="Calibri" w:eastAsia="Times New Roman" w:hAnsi="Calibri" w:cs="Calibri"/>
                <w:color w:val="000000"/>
                <w:sz w:val="16"/>
                <w:szCs w:val="16"/>
                <w:lang w:eastAsia="es-CO"/>
              </w:rPr>
              <w:t>Subg</w:t>
            </w:r>
            <w:proofErr w:type="spellEnd"/>
            <w:r>
              <w:rPr>
                <w:rFonts w:ascii="Calibri" w:eastAsia="Times New Roman" w:hAnsi="Calibri" w:cs="Calibri"/>
                <w:color w:val="000000"/>
                <w:sz w:val="16"/>
                <w:szCs w:val="16"/>
                <w:lang w:eastAsia="es-CO"/>
              </w:rPr>
              <w:t xml:space="preserve">. Administrativa: Concepto a través del cual se relaciona el trámite administrativo o el proceso o macroproceso, desde la orden medica suscrito por parte del médico hasta la prestación del servicio por parte de CMG. A fin de determinar si proceso la acción de repetición en contra del servidor o exservidor público que como consecuencia de su conducta dolosa o gravemente culposa produjo el pago de la sentencia.  (Enviar línea de tiempo y por escrito </w:t>
            </w:r>
            <w:proofErr w:type="gramStart"/>
            <w:r>
              <w:rPr>
                <w:rFonts w:ascii="Calibri" w:eastAsia="Times New Roman" w:hAnsi="Calibri" w:cs="Calibri"/>
                <w:color w:val="000000"/>
                <w:sz w:val="16"/>
                <w:szCs w:val="16"/>
                <w:lang w:eastAsia="es-CO"/>
              </w:rPr>
              <w:t xml:space="preserve">macroproceso) </w:t>
            </w:r>
            <w:r w:rsidR="00581634">
              <w:rPr>
                <w:rFonts w:ascii="Calibri" w:eastAsia="Times New Roman" w:hAnsi="Calibri" w:cs="Calibri"/>
                <w:color w:val="000000"/>
                <w:sz w:val="16"/>
                <w:szCs w:val="16"/>
                <w:lang w:eastAsia="es-CO"/>
              </w:rPr>
              <w:t xml:space="preserve">  </w:t>
            </w:r>
            <w:proofErr w:type="gramEnd"/>
          </w:p>
        </w:tc>
        <w:tc>
          <w:tcPr>
            <w:tcW w:w="2693" w:type="dxa"/>
            <w:tcBorders>
              <w:top w:val="nil"/>
              <w:left w:val="nil"/>
              <w:bottom w:val="single" w:sz="4" w:space="0" w:color="auto"/>
              <w:right w:val="single" w:sz="4" w:space="0" w:color="auto"/>
            </w:tcBorders>
            <w:shd w:val="clear" w:color="auto" w:fill="auto"/>
            <w:vAlign w:val="bottom"/>
          </w:tcPr>
          <w:p w14:paraId="4303FDCB" w14:textId="217EB90A" w:rsidR="00581634" w:rsidRDefault="004D1681" w:rsidP="00581634">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Se recomienda a </w:t>
            </w:r>
            <w:r w:rsidR="00767631">
              <w:rPr>
                <w:rFonts w:ascii="Calibri" w:eastAsia="Times New Roman" w:hAnsi="Calibri" w:cs="Calibri"/>
                <w:color w:val="000000"/>
                <w:sz w:val="18"/>
                <w:szCs w:val="18"/>
                <w:lang w:eastAsia="es-CO"/>
              </w:rPr>
              <w:t>los miembros</w:t>
            </w:r>
            <w:r>
              <w:rPr>
                <w:rFonts w:ascii="Calibri" w:eastAsia="Times New Roman" w:hAnsi="Calibri" w:cs="Calibri"/>
                <w:color w:val="000000"/>
                <w:sz w:val="18"/>
                <w:szCs w:val="18"/>
                <w:lang w:eastAsia="es-CO"/>
              </w:rPr>
              <w:t xml:space="preserve"> del comité dar cumplimiento a los compromisos generados en el marco del comité, como también a las solicitudes que surjan de los procesos y que son requeridos por la Abogada Externa / Representante Judicial de la Entidad. </w:t>
            </w:r>
            <w:r w:rsidR="00767631">
              <w:rPr>
                <w:rFonts w:ascii="Calibri" w:eastAsia="Times New Roman" w:hAnsi="Calibri" w:cs="Calibri"/>
                <w:color w:val="000000"/>
                <w:sz w:val="18"/>
                <w:szCs w:val="18"/>
                <w:lang w:eastAsia="es-CO"/>
              </w:rPr>
              <w:t xml:space="preserve"> Teniendo en cuenta que en estos procesos en cada etapa tiene un tiempo estricto para ello. </w:t>
            </w:r>
          </w:p>
        </w:tc>
      </w:tr>
      <w:tr w:rsidR="00B53FD5" w:rsidRPr="00AA602F" w14:paraId="12C9E7F0" w14:textId="77777777" w:rsidTr="00791C1E">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315FFAC6" w14:textId="66D3AE16" w:rsidR="00B53FD5" w:rsidRDefault="00B53FD5" w:rsidP="00B53FD5">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w:t>
            </w:r>
          </w:p>
        </w:tc>
        <w:tc>
          <w:tcPr>
            <w:tcW w:w="1009" w:type="dxa"/>
            <w:tcBorders>
              <w:top w:val="nil"/>
              <w:left w:val="nil"/>
              <w:bottom w:val="single" w:sz="4" w:space="0" w:color="auto"/>
              <w:right w:val="single" w:sz="4" w:space="0" w:color="auto"/>
            </w:tcBorders>
            <w:shd w:val="clear" w:color="auto" w:fill="auto"/>
            <w:vAlign w:val="center"/>
          </w:tcPr>
          <w:p w14:paraId="4A244962" w14:textId="336FBF4F" w:rsidR="00B53FD5" w:rsidRDefault="00B53FD5" w:rsidP="00B53FD5">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4/10/2022</w:t>
            </w:r>
          </w:p>
        </w:tc>
        <w:tc>
          <w:tcPr>
            <w:tcW w:w="779" w:type="dxa"/>
            <w:tcBorders>
              <w:top w:val="nil"/>
              <w:left w:val="nil"/>
              <w:bottom w:val="single" w:sz="4" w:space="0" w:color="auto"/>
              <w:right w:val="single" w:sz="4" w:space="0" w:color="auto"/>
            </w:tcBorders>
            <w:shd w:val="clear" w:color="auto" w:fill="auto"/>
            <w:vAlign w:val="center"/>
          </w:tcPr>
          <w:p w14:paraId="6D200B11" w14:textId="393F27A6" w:rsidR="00B53FD5" w:rsidRPr="00AA602F" w:rsidRDefault="00B53FD5" w:rsidP="00B53FD5">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01557C8C" w14:textId="0F7D4686" w:rsidR="00B53FD5" w:rsidRDefault="00B53FD5" w:rsidP="00B53FD5">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4797B397" w14:textId="54BDA9D3" w:rsidR="00B53FD5" w:rsidRDefault="00B53FD5" w:rsidP="00B53FD5">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19</w:t>
            </w:r>
          </w:p>
        </w:tc>
        <w:tc>
          <w:tcPr>
            <w:tcW w:w="775" w:type="dxa"/>
            <w:tcBorders>
              <w:top w:val="nil"/>
              <w:left w:val="nil"/>
              <w:bottom w:val="single" w:sz="4" w:space="0" w:color="auto"/>
              <w:right w:val="single" w:sz="4" w:space="0" w:color="auto"/>
            </w:tcBorders>
            <w:shd w:val="clear" w:color="auto" w:fill="auto"/>
            <w:vAlign w:val="center"/>
          </w:tcPr>
          <w:p w14:paraId="21D1928F" w14:textId="73DDE26F" w:rsidR="00B53FD5" w:rsidRPr="00AA602F" w:rsidRDefault="00B53FD5" w:rsidP="00B53FD5">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7FF029B3" w14:textId="7D04691B" w:rsidR="00B53FD5" w:rsidRPr="00AA602F" w:rsidRDefault="00B53FD5" w:rsidP="00B53FD5">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En acta no se hace alusión al compromiso del comité anterior.</w:t>
            </w:r>
          </w:p>
        </w:tc>
        <w:tc>
          <w:tcPr>
            <w:tcW w:w="2126" w:type="dxa"/>
            <w:tcBorders>
              <w:top w:val="nil"/>
              <w:left w:val="nil"/>
              <w:bottom w:val="single" w:sz="4" w:space="0" w:color="auto"/>
              <w:right w:val="single" w:sz="4" w:space="0" w:color="auto"/>
            </w:tcBorders>
            <w:shd w:val="clear" w:color="auto" w:fill="auto"/>
            <w:vAlign w:val="bottom"/>
          </w:tcPr>
          <w:p w14:paraId="3B7CA93F" w14:textId="635076DF" w:rsidR="00B53FD5" w:rsidRDefault="00B53FD5" w:rsidP="00B53FD5">
            <w:pPr>
              <w:spacing w:after="0" w:line="240" w:lineRule="auto"/>
              <w:jc w:val="both"/>
              <w:rPr>
                <w:rFonts w:ascii="Calibri" w:eastAsia="Times New Roman" w:hAnsi="Calibri" w:cs="Calibri"/>
                <w:color w:val="000000"/>
                <w:sz w:val="16"/>
                <w:szCs w:val="16"/>
                <w:lang w:eastAsia="es-CO"/>
              </w:rPr>
            </w:pPr>
            <w:proofErr w:type="spellStart"/>
            <w:r>
              <w:rPr>
                <w:rFonts w:ascii="Calibri" w:eastAsia="Times New Roman" w:hAnsi="Calibri" w:cs="Calibri"/>
                <w:color w:val="000000"/>
                <w:sz w:val="16"/>
                <w:szCs w:val="16"/>
                <w:lang w:eastAsia="es-CO"/>
              </w:rPr>
              <w:t>Subg</w:t>
            </w:r>
            <w:proofErr w:type="spellEnd"/>
            <w:r>
              <w:rPr>
                <w:rFonts w:ascii="Calibri" w:eastAsia="Times New Roman" w:hAnsi="Calibri" w:cs="Calibri"/>
                <w:color w:val="000000"/>
                <w:sz w:val="16"/>
                <w:szCs w:val="16"/>
                <w:lang w:eastAsia="es-CO"/>
              </w:rPr>
              <w:t>. Salud: Concepto medico en que amplie la información según las circunstancias especificas de tiempo, modo y lugar y por otro lado el análisis, conclusión y discusión del caso en concreto de la demanda No. 5000123330012021002200 / Alexandra Rayo.</w:t>
            </w:r>
          </w:p>
        </w:tc>
        <w:tc>
          <w:tcPr>
            <w:tcW w:w="2693" w:type="dxa"/>
            <w:tcBorders>
              <w:top w:val="nil"/>
              <w:left w:val="nil"/>
              <w:bottom w:val="single" w:sz="4" w:space="0" w:color="auto"/>
              <w:right w:val="single" w:sz="4" w:space="0" w:color="auto"/>
            </w:tcBorders>
            <w:shd w:val="clear" w:color="auto" w:fill="auto"/>
            <w:vAlign w:val="bottom"/>
          </w:tcPr>
          <w:p w14:paraId="38759B0C" w14:textId="4F91BD1A" w:rsidR="00B53FD5" w:rsidRPr="00F02C60" w:rsidRDefault="00B53FD5" w:rsidP="00B53FD5">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Se observa en el acta 1. No se verifico el cumplimiento del compromiso del acta anterior y 2. Continua ese mismo compromiso en la presente acta. </w:t>
            </w:r>
          </w:p>
        </w:tc>
      </w:tr>
      <w:tr w:rsidR="00F22904" w:rsidRPr="00AA602F" w14:paraId="6ADBBABA" w14:textId="77777777" w:rsidTr="00791C1E">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3B1AC585" w14:textId="5625CF0C"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w:t>
            </w:r>
          </w:p>
        </w:tc>
        <w:tc>
          <w:tcPr>
            <w:tcW w:w="1009" w:type="dxa"/>
            <w:tcBorders>
              <w:top w:val="nil"/>
              <w:left w:val="nil"/>
              <w:bottom w:val="single" w:sz="4" w:space="0" w:color="auto"/>
              <w:right w:val="single" w:sz="4" w:space="0" w:color="auto"/>
            </w:tcBorders>
            <w:shd w:val="clear" w:color="auto" w:fill="auto"/>
            <w:vAlign w:val="center"/>
          </w:tcPr>
          <w:p w14:paraId="0D1849E0" w14:textId="431465E9"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21/10/2022</w:t>
            </w:r>
          </w:p>
        </w:tc>
        <w:tc>
          <w:tcPr>
            <w:tcW w:w="779" w:type="dxa"/>
            <w:tcBorders>
              <w:top w:val="nil"/>
              <w:left w:val="nil"/>
              <w:bottom w:val="single" w:sz="4" w:space="0" w:color="auto"/>
              <w:right w:val="single" w:sz="4" w:space="0" w:color="auto"/>
            </w:tcBorders>
            <w:shd w:val="clear" w:color="auto" w:fill="auto"/>
            <w:vAlign w:val="center"/>
          </w:tcPr>
          <w:p w14:paraId="77D6BF95" w14:textId="00413FD1"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0480B397" w14:textId="397E02B9"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58765017" w14:textId="60FEE529"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20</w:t>
            </w:r>
          </w:p>
        </w:tc>
        <w:tc>
          <w:tcPr>
            <w:tcW w:w="775" w:type="dxa"/>
            <w:tcBorders>
              <w:top w:val="nil"/>
              <w:left w:val="nil"/>
              <w:bottom w:val="single" w:sz="4" w:space="0" w:color="auto"/>
              <w:right w:val="single" w:sz="4" w:space="0" w:color="auto"/>
            </w:tcBorders>
            <w:shd w:val="clear" w:color="auto" w:fill="auto"/>
            <w:vAlign w:val="center"/>
          </w:tcPr>
          <w:p w14:paraId="4DEB70F3" w14:textId="7B85C6BA"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5C58F803" w14:textId="5D422186"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En acta no se hace alusión al compromiso del comité anterior.   </w:t>
            </w:r>
          </w:p>
        </w:tc>
        <w:tc>
          <w:tcPr>
            <w:tcW w:w="2126" w:type="dxa"/>
            <w:tcBorders>
              <w:top w:val="nil"/>
              <w:left w:val="nil"/>
              <w:bottom w:val="single" w:sz="4" w:space="0" w:color="auto"/>
              <w:right w:val="single" w:sz="4" w:space="0" w:color="auto"/>
            </w:tcBorders>
            <w:shd w:val="clear" w:color="auto" w:fill="auto"/>
            <w:vAlign w:val="bottom"/>
          </w:tcPr>
          <w:p w14:paraId="5C2F6DD8" w14:textId="48504A15" w:rsidR="00F22904" w:rsidRPr="00B529B7" w:rsidRDefault="00F22904" w:rsidP="00F2290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No se surtieron compromisos en el marco del comité  </w:t>
            </w:r>
          </w:p>
        </w:tc>
        <w:tc>
          <w:tcPr>
            <w:tcW w:w="2693" w:type="dxa"/>
            <w:tcBorders>
              <w:top w:val="nil"/>
              <w:left w:val="nil"/>
              <w:bottom w:val="single" w:sz="4" w:space="0" w:color="auto"/>
              <w:right w:val="single" w:sz="4" w:space="0" w:color="auto"/>
            </w:tcBorders>
            <w:shd w:val="clear" w:color="auto" w:fill="auto"/>
            <w:vAlign w:val="bottom"/>
          </w:tcPr>
          <w:p w14:paraId="2295E0BF" w14:textId="495A359D" w:rsidR="00F22904" w:rsidRPr="00B529B7" w:rsidRDefault="00104F37" w:rsidP="00F2290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r>
      <w:tr w:rsidR="00F22904" w:rsidRPr="00AA602F" w14:paraId="0B7A24A1" w14:textId="077DEC4D" w:rsidTr="00791C1E">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3B0B7BDE" w14:textId="0294DF13"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w:t>
            </w:r>
          </w:p>
        </w:tc>
        <w:tc>
          <w:tcPr>
            <w:tcW w:w="1009" w:type="dxa"/>
            <w:tcBorders>
              <w:top w:val="nil"/>
              <w:left w:val="nil"/>
              <w:bottom w:val="single" w:sz="4" w:space="0" w:color="auto"/>
              <w:right w:val="single" w:sz="4" w:space="0" w:color="auto"/>
            </w:tcBorders>
            <w:shd w:val="clear" w:color="auto" w:fill="auto"/>
            <w:vAlign w:val="center"/>
          </w:tcPr>
          <w:p w14:paraId="429BB4D6" w14:textId="0A31F88D" w:rsidR="00F22904" w:rsidRDefault="00104F37"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4/11</w:t>
            </w:r>
            <w:r w:rsidR="00F22904">
              <w:rPr>
                <w:rFonts w:ascii="Calibri" w:eastAsia="Times New Roman" w:hAnsi="Calibri" w:cs="Calibri"/>
                <w:color w:val="000000"/>
                <w:sz w:val="18"/>
                <w:szCs w:val="18"/>
                <w:lang w:eastAsia="es-CO"/>
              </w:rPr>
              <w:t>/2022</w:t>
            </w:r>
          </w:p>
        </w:tc>
        <w:tc>
          <w:tcPr>
            <w:tcW w:w="779" w:type="dxa"/>
            <w:tcBorders>
              <w:top w:val="nil"/>
              <w:left w:val="nil"/>
              <w:bottom w:val="single" w:sz="4" w:space="0" w:color="auto"/>
              <w:right w:val="single" w:sz="4" w:space="0" w:color="auto"/>
            </w:tcBorders>
            <w:shd w:val="clear" w:color="auto" w:fill="auto"/>
            <w:vAlign w:val="center"/>
          </w:tcPr>
          <w:p w14:paraId="6A7550A1" w14:textId="6DD2C401"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31A316FE" w14:textId="4B75AE97"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58B5D455" w14:textId="2C2A8B4D" w:rsidR="00F22904" w:rsidRDefault="00104F37"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21</w:t>
            </w:r>
          </w:p>
        </w:tc>
        <w:tc>
          <w:tcPr>
            <w:tcW w:w="775" w:type="dxa"/>
            <w:tcBorders>
              <w:top w:val="nil"/>
              <w:left w:val="nil"/>
              <w:bottom w:val="single" w:sz="4" w:space="0" w:color="auto"/>
              <w:right w:val="single" w:sz="4" w:space="0" w:color="auto"/>
            </w:tcBorders>
            <w:shd w:val="clear" w:color="auto" w:fill="auto"/>
            <w:vAlign w:val="center"/>
          </w:tcPr>
          <w:p w14:paraId="529F9459" w14:textId="3C79BAE7"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4F0B0182" w14:textId="44A09F97" w:rsidR="00F22904" w:rsidRPr="00AA602F" w:rsidRDefault="00104F37" w:rsidP="00F22904">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r w:rsidR="00F22904">
              <w:rPr>
                <w:rFonts w:ascii="Calibri" w:eastAsia="Times New Roman" w:hAnsi="Calibri" w:cs="Calibri"/>
                <w:color w:val="000000"/>
                <w:sz w:val="18"/>
                <w:szCs w:val="18"/>
                <w:lang w:eastAsia="es-CO"/>
              </w:rPr>
              <w:t xml:space="preserve">.   </w:t>
            </w:r>
          </w:p>
        </w:tc>
        <w:tc>
          <w:tcPr>
            <w:tcW w:w="2126" w:type="dxa"/>
            <w:tcBorders>
              <w:top w:val="nil"/>
              <w:left w:val="nil"/>
              <w:bottom w:val="single" w:sz="4" w:space="0" w:color="auto"/>
              <w:right w:val="single" w:sz="4" w:space="0" w:color="auto"/>
            </w:tcBorders>
            <w:shd w:val="clear" w:color="auto" w:fill="auto"/>
            <w:vAlign w:val="bottom"/>
          </w:tcPr>
          <w:p w14:paraId="7445B6A2" w14:textId="4621293D" w:rsidR="00F22904" w:rsidRPr="00B529B7" w:rsidRDefault="00C77068" w:rsidP="00F22904">
            <w:pPr>
              <w:spacing w:after="0" w:line="240" w:lineRule="auto"/>
              <w:jc w:val="both"/>
              <w:rPr>
                <w:rFonts w:ascii="Calibri" w:eastAsia="Times New Roman" w:hAnsi="Calibri" w:cs="Calibri"/>
                <w:color w:val="000000"/>
                <w:sz w:val="16"/>
                <w:szCs w:val="16"/>
                <w:lang w:eastAsia="es-CO"/>
              </w:rPr>
            </w:pPr>
            <w:proofErr w:type="spellStart"/>
            <w:r>
              <w:rPr>
                <w:rFonts w:ascii="Calibri" w:eastAsia="Times New Roman" w:hAnsi="Calibri" w:cs="Calibri"/>
                <w:color w:val="000000"/>
                <w:sz w:val="16"/>
                <w:szCs w:val="16"/>
                <w:lang w:eastAsia="es-CO"/>
              </w:rPr>
              <w:t>Subg</w:t>
            </w:r>
            <w:proofErr w:type="spellEnd"/>
            <w:r>
              <w:rPr>
                <w:rFonts w:ascii="Calibri" w:eastAsia="Times New Roman" w:hAnsi="Calibri" w:cs="Calibri"/>
                <w:color w:val="000000"/>
                <w:sz w:val="16"/>
                <w:szCs w:val="16"/>
                <w:lang w:eastAsia="es-CO"/>
              </w:rPr>
              <w:t xml:space="preserve">. Salud: Concepto de 2 profesionales de manera independiente en aras de obtener concepto objetivo antes del 10 de febrero de 2022. </w:t>
            </w:r>
            <w:r w:rsidR="00F22904">
              <w:rPr>
                <w:rFonts w:ascii="Calibri" w:eastAsia="Times New Roman" w:hAnsi="Calibri" w:cs="Calibri"/>
                <w:color w:val="000000"/>
                <w:sz w:val="16"/>
                <w:szCs w:val="16"/>
                <w:lang w:eastAsia="es-CO"/>
              </w:rPr>
              <w:t xml:space="preserve">  </w:t>
            </w:r>
          </w:p>
        </w:tc>
        <w:tc>
          <w:tcPr>
            <w:tcW w:w="2693" w:type="dxa"/>
            <w:tcBorders>
              <w:top w:val="nil"/>
              <w:left w:val="nil"/>
              <w:bottom w:val="single" w:sz="4" w:space="0" w:color="auto"/>
              <w:right w:val="single" w:sz="4" w:space="0" w:color="auto"/>
            </w:tcBorders>
            <w:shd w:val="clear" w:color="auto" w:fill="auto"/>
            <w:vAlign w:val="bottom"/>
          </w:tcPr>
          <w:p w14:paraId="317C5FF6" w14:textId="3ED73D9A" w:rsidR="00F22904" w:rsidRPr="00B529B7" w:rsidRDefault="00C77068" w:rsidP="00F2290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 xml:space="preserve">No es claro si la fecha del compromiso fue un error de digitación, o efectivamente hay irregularidades en el acta. </w:t>
            </w:r>
          </w:p>
        </w:tc>
      </w:tr>
      <w:tr w:rsidR="00F22904" w:rsidRPr="00AA602F" w14:paraId="20191DB1" w14:textId="77777777" w:rsidTr="00C6327D">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01F6C942" w14:textId="5B1C14E6"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w:t>
            </w:r>
          </w:p>
        </w:tc>
        <w:tc>
          <w:tcPr>
            <w:tcW w:w="1009" w:type="dxa"/>
            <w:tcBorders>
              <w:top w:val="nil"/>
              <w:left w:val="nil"/>
              <w:bottom w:val="single" w:sz="4" w:space="0" w:color="auto"/>
              <w:right w:val="single" w:sz="4" w:space="0" w:color="auto"/>
            </w:tcBorders>
            <w:shd w:val="clear" w:color="auto" w:fill="auto"/>
            <w:vAlign w:val="center"/>
          </w:tcPr>
          <w:p w14:paraId="7393A1EB" w14:textId="20B3090C" w:rsidR="00F22904" w:rsidRDefault="00BA54C0"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11</w:t>
            </w:r>
            <w:r w:rsidR="00104F37">
              <w:rPr>
                <w:rFonts w:ascii="Calibri" w:eastAsia="Times New Roman" w:hAnsi="Calibri" w:cs="Calibri"/>
                <w:color w:val="000000"/>
                <w:sz w:val="18"/>
                <w:szCs w:val="18"/>
                <w:lang w:eastAsia="es-CO"/>
              </w:rPr>
              <w:t>/11</w:t>
            </w:r>
            <w:r w:rsidR="00F22904">
              <w:rPr>
                <w:rFonts w:ascii="Calibri" w:eastAsia="Times New Roman" w:hAnsi="Calibri" w:cs="Calibri"/>
                <w:color w:val="000000"/>
                <w:sz w:val="18"/>
                <w:szCs w:val="18"/>
                <w:lang w:eastAsia="es-CO"/>
              </w:rPr>
              <w:t>/2022</w:t>
            </w:r>
          </w:p>
        </w:tc>
        <w:tc>
          <w:tcPr>
            <w:tcW w:w="779" w:type="dxa"/>
            <w:tcBorders>
              <w:top w:val="nil"/>
              <w:left w:val="nil"/>
              <w:bottom w:val="single" w:sz="4" w:space="0" w:color="auto"/>
              <w:right w:val="single" w:sz="4" w:space="0" w:color="auto"/>
            </w:tcBorders>
            <w:shd w:val="clear" w:color="auto" w:fill="auto"/>
            <w:vAlign w:val="center"/>
          </w:tcPr>
          <w:p w14:paraId="01B7B661" w14:textId="0D3731CD"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7FDC50F8" w14:textId="21FFBF6B" w:rsidR="00F22904" w:rsidRDefault="00104F37"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421B40F8" w14:textId="3C349DCA" w:rsidR="00F22904" w:rsidRDefault="00BA54C0"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22</w:t>
            </w:r>
          </w:p>
        </w:tc>
        <w:tc>
          <w:tcPr>
            <w:tcW w:w="775" w:type="dxa"/>
            <w:tcBorders>
              <w:top w:val="nil"/>
              <w:left w:val="nil"/>
              <w:bottom w:val="single" w:sz="4" w:space="0" w:color="auto"/>
              <w:right w:val="single" w:sz="4" w:space="0" w:color="auto"/>
            </w:tcBorders>
            <w:shd w:val="clear" w:color="auto" w:fill="auto"/>
            <w:vAlign w:val="center"/>
          </w:tcPr>
          <w:p w14:paraId="2A9832DA" w14:textId="3CC9A647"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2BE396FC" w14:textId="4A53AD02"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2126" w:type="dxa"/>
            <w:tcBorders>
              <w:top w:val="nil"/>
              <w:left w:val="nil"/>
              <w:bottom w:val="single" w:sz="4" w:space="0" w:color="auto"/>
              <w:right w:val="single" w:sz="4" w:space="0" w:color="auto"/>
            </w:tcBorders>
            <w:shd w:val="clear" w:color="auto" w:fill="auto"/>
            <w:vAlign w:val="bottom"/>
          </w:tcPr>
          <w:p w14:paraId="55240774" w14:textId="5053673C" w:rsidR="00F22904" w:rsidRPr="00B529B7" w:rsidRDefault="00591B11" w:rsidP="00F2290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No se surtieron compromisos en el marco del comité  </w:t>
            </w:r>
          </w:p>
        </w:tc>
        <w:tc>
          <w:tcPr>
            <w:tcW w:w="2693" w:type="dxa"/>
            <w:tcBorders>
              <w:top w:val="nil"/>
              <w:left w:val="nil"/>
              <w:bottom w:val="single" w:sz="4" w:space="0" w:color="auto"/>
              <w:right w:val="single" w:sz="4" w:space="0" w:color="auto"/>
            </w:tcBorders>
            <w:shd w:val="clear" w:color="auto" w:fill="auto"/>
            <w:vAlign w:val="bottom"/>
          </w:tcPr>
          <w:p w14:paraId="623ED909" w14:textId="737D10FC" w:rsidR="00F22904" w:rsidRPr="00B529B7" w:rsidRDefault="00591B11" w:rsidP="00F2290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 xml:space="preserve">Se evidencia incumplimiento de compromisos del Comité C.D.J de la Entidad, por la </w:t>
            </w:r>
            <w:proofErr w:type="spellStart"/>
            <w:r>
              <w:rPr>
                <w:rFonts w:ascii="Calibri" w:eastAsia="Times New Roman" w:hAnsi="Calibri" w:cs="Calibri"/>
                <w:color w:val="000000"/>
                <w:sz w:val="18"/>
                <w:szCs w:val="18"/>
                <w:lang w:eastAsia="es-CO"/>
              </w:rPr>
              <w:t>Subg</w:t>
            </w:r>
            <w:proofErr w:type="spellEnd"/>
            <w:r>
              <w:rPr>
                <w:rFonts w:ascii="Calibri" w:eastAsia="Times New Roman" w:hAnsi="Calibri" w:cs="Calibri"/>
                <w:color w:val="000000"/>
                <w:sz w:val="18"/>
                <w:szCs w:val="18"/>
                <w:lang w:eastAsia="es-CO"/>
              </w:rPr>
              <w:t xml:space="preserve">. De Salud </w:t>
            </w:r>
          </w:p>
        </w:tc>
      </w:tr>
      <w:tr w:rsidR="00F22904" w:rsidRPr="00AA602F" w14:paraId="7B50E949" w14:textId="77777777" w:rsidTr="00C6327D">
        <w:trPr>
          <w:trHeight w:val="963"/>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749E6C" w14:textId="649C7C3F"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11</w:t>
            </w:r>
          </w:p>
        </w:tc>
        <w:tc>
          <w:tcPr>
            <w:tcW w:w="1009" w:type="dxa"/>
            <w:tcBorders>
              <w:top w:val="single" w:sz="4" w:space="0" w:color="auto"/>
              <w:left w:val="nil"/>
              <w:bottom w:val="single" w:sz="4" w:space="0" w:color="auto"/>
              <w:right w:val="single" w:sz="4" w:space="0" w:color="auto"/>
            </w:tcBorders>
            <w:shd w:val="clear" w:color="auto" w:fill="auto"/>
            <w:vAlign w:val="center"/>
          </w:tcPr>
          <w:p w14:paraId="4DEE5D51" w14:textId="51EC488D"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w:t>
            </w:r>
            <w:r w:rsidR="00DD5D95">
              <w:rPr>
                <w:rFonts w:ascii="Calibri" w:eastAsia="Times New Roman" w:hAnsi="Calibri" w:cs="Calibri"/>
                <w:color w:val="000000"/>
                <w:sz w:val="18"/>
                <w:szCs w:val="18"/>
                <w:lang w:eastAsia="es-CO"/>
              </w:rPr>
              <w:t>5</w:t>
            </w:r>
            <w:r>
              <w:rPr>
                <w:rFonts w:ascii="Calibri" w:eastAsia="Times New Roman" w:hAnsi="Calibri" w:cs="Calibri"/>
                <w:color w:val="000000"/>
                <w:sz w:val="18"/>
                <w:szCs w:val="18"/>
                <w:lang w:eastAsia="es-CO"/>
              </w:rPr>
              <w:t>/</w:t>
            </w:r>
            <w:r w:rsidR="00DD5D95">
              <w:rPr>
                <w:rFonts w:ascii="Calibri" w:eastAsia="Times New Roman" w:hAnsi="Calibri" w:cs="Calibri"/>
                <w:color w:val="000000"/>
                <w:sz w:val="18"/>
                <w:szCs w:val="18"/>
                <w:lang w:eastAsia="es-CO"/>
              </w:rPr>
              <w:t>12</w:t>
            </w:r>
            <w:r>
              <w:rPr>
                <w:rFonts w:ascii="Calibri" w:eastAsia="Times New Roman" w:hAnsi="Calibri" w:cs="Calibri"/>
                <w:color w:val="000000"/>
                <w:sz w:val="18"/>
                <w:szCs w:val="18"/>
                <w:lang w:eastAsia="es-CO"/>
              </w:rP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C7EBC39" w14:textId="3CCD6F5C" w:rsidR="00F22904" w:rsidRPr="00AA602F" w:rsidRDefault="00302601"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single" w:sz="4" w:space="0" w:color="auto"/>
              <w:left w:val="nil"/>
              <w:bottom w:val="single" w:sz="4" w:space="0" w:color="auto"/>
              <w:right w:val="single" w:sz="4" w:space="0" w:color="auto"/>
            </w:tcBorders>
            <w:shd w:val="clear" w:color="auto" w:fill="auto"/>
            <w:vAlign w:val="center"/>
          </w:tcPr>
          <w:p w14:paraId="3507C1B5" w14:textId="2BCDD548"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single" w:sz="4" w:space="0" w:color="auto"/>
              <w:left w:val="nil"/>
              <w:bottom w:val="single" w:sz="4" w:space="0" w:color="auto"/>
              <w:right w:val="single" w:sz="4" w:space="0" w:color="auto"/>
            </w:tcBorders>
            <w:shd w:val="clear" w:color="auto" w:fill="auto"/>
            <w:vAlign w:val="center"/>
          </w:tcPr>
          <w:p w14:paraId="059EFEEB" w14:textId="739B0280" w:rsidR="00F22904" w:rsidRDefault="00DD5D95"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23</w:t>
            </w:r>
          </w:p>
        </w:tc>
        <w:tc>
          <w:tcPr>
            <w:tcW w:w="775" w:type="dxa"/>
            <w:tcBorders>
              <w:top w:val="single" w:sz="4" w:space="0" w:color="auto"/>
              <w:left w:val="nil"/>
              <w:bottom w:val="single" w:sz="4" w:space="0" w:color="auto"/>
              <w:right w:val="single" w:sz="4" w:space="0" w:color="auto"/>
            </w:tcBorders>
            <w:shd w:val="clear" w:color="auto" w:fill="auto"/>
            <w:vAlign w:val="center"/>
          </w:tcPr>
          <w:p w14:paraId="3FA63FC2" w14:textId="772301F4"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single" w:sz="4" w:space="0" w:color="auto"/>
              <w:left w:val="nil"/>
              <w:bottom w:val="single" w:sz="4" w:space="0" w:color="auto"/>
              <w:right w:val="single" w:sz="4" w:space="0" w:color="auto"/>
            </w:tcBorders>
            <w:shd w:val="clear" w:color="auto" w:fill="auto"/>
            <w:vAlign w:val="center"/>
          </w:tcPr>
          <w:p w14:paraId="67E8CCC4" w14:textId="388D8FFE" w:rsidR="00F22904" w:rsidRPr="00AA602F" w:rsidRDefault="00C04992" w:rsidP="00F22904">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2126" w:type="dxa"/>
            <w:tcBorders>
              <w:top w:val="single" w:sz="4" w:space="0" w:color="auto"/>
              <w:left w:val="nil"/>
              <w:bottom w:val="single" w:sz="4" w:space="0" w:color="auto"/>
              <w:right w:val="single" w:sz="4" w:space="0" w:color="auto"/>
            </w:tcBorders>
            <w:shd w:val="clear" w:color="auto" w:fill="auto"/>
            <w:vAlign w:val="bottom"/>
          </w:tcPr>
          <w:p w14:paraId="69046C7E" w14:textId="20F96F24" w:rsidR="00F22904" w:rsidRPr="00B529B7" w:rsidRDefault="00C04992" w:rsidP="00F2290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 xml:space="preserve">Representante Judicial, </w:t>
            </w:r>
            <w:proofErr w:type="spellStart"/>
            <w:r>
              <w:rPr>
                <w:rFonts w:ascii="Calibri" w:eastAsia="Times New Roman" w:hAnsi="Calibri" w:cs="Calibri"/>
                <w:color w:val="000000"/>
                <w:sz w:val="18"/>
                <w:szCs w:val="18"/>
                <w:lang w:eastAsia="es-CO"/>
              </w:rPr>
              <w:t>Dra</w:t>
            </w:r>
            <w:proofErr w:type="spellEnd"/>
            <w:r>
              <w:rPr>
                <w:rFonts w:ascii="Calibri" w:eastAsia="Times New Roman" w:hAnsi="Calibri" w:cs="Calibri"/>
                <w:color w:val="000000"/>
                <w:sz w:val="18"/>
                <w:szCs w:val="18"/>
                <w:lang w:eastAsia="es-CO"/>
              </w:rPr>
              <w:t xml:space="preserve">, Paola Caicedo: Actualizar el cuadro de probabilidades de los procesos judiciales y enviarlo al área de </w:t>
            </w:r>
            <w:r>
              <w:rPr>
                <w:rFonts w:ascii="Calibri" w:eastAsia="Times New Roman" w:hAnsi="Calibri" w:cs="Calibri"/>
                <w:color w:val="000000"/>
                <w:sz w:val="18"/>
                <w:szCs w:val="18"/>
                <w:lang w:eastAsia="es-CO"/>
              </w:rPr>
              <w:lastRenderedPageBreak/>
              <w:t>contabilidad con corte a 31/12/2022</w:t>
            </w:r>
          </w:p>
        </w:tc>
        <w:tc>
          <w:tcPr>
            <w:tcW w:w="2693" w:type="dxa"/>
            <w:tcBorders>
              <w:top w:val="single" w:sz="4" w:space="0" w:color="auto"/>
              <w:left w:val="nil"/>
              <w:bottom w:val="single" w:sz="4" w:space="0" w:color="auto"/>
              <w:right w:val="single" w:sz="4" w:space="0" w:color="auto"/>
            </w:tcBorders>
            <w:shd w:val="clear" w:color="auto" w:fill="auto"/>
            <w:vAlign w:val="bottom"/>
          </w:tcPr>
          <w:p w14:paraId="69C31030" w14:textId="4C394C8F" w:rsidR="00F22904" w:rsidRPr="00B529B7" w:rsidRDefault="00E85932" w:rsidP="0059185E">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lastRenderedPageBreak/>
              <w:t>De acuerdo con el</w:t>
            </w:r>
            <w:r w:rsidR="00C04992">
              <w:rPr>
                <w:rFonts w:ascii="Calibri" w:eastAsia="Times New Roman" w:hAnsi="Calibri" w:cs="Calibri"/>
                <w:color w:val="000000"/>
                <w:sz w:val="16"/>
                <w:szCs w:val="16"/>
                <w:lang w:eastAsia="es-CO"/>
              </w:rPr>
              <w:t xml:space="preserve"> contenido del acta es evidente la participación de la Contadora de la Entidad, sin embargo, no se observa en el registro en el listado de asistencia de los miembros del comité. </w:t>
            </w:r>
          </w:p>
        </w:tc>
      </w:tr>
      <w:tr w:rsidR="00F22904" w:rsidRPr="00AA602F" w14:paraId="6E30A04E" w14:textId="77777777" w:rsidTr="00C6327D">
        <w:trPr>
          <w:trHeight w:val="963"/>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961EABC" w14:textId="44BA46D2"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12</w:t>
            </w:r>
          </w:p>
        </w:tc>
        <w:tc>
          <w:tcPr>
            <w:tcW w:w="1009" w:type="dxa"/>
            <w:tcBorders>
              <w:top w:val="single" w:sz="4" w:space="0" w:color="auto"/>
              <w:left w:val="nil"/>
              <w:bottom w:val="single" w:sz="4" w:space="0" w:color="auto"/>
              <w:right w:val="single" w:sz="4" w:space="0" w:color="auto"/>
            </w:tcBorders>
            <w:shd w:val="clear" w:color="auto" w:fill="auto"/>
            <w:vAlign w:val="center"/>
          </w:tcPr>
          <w:p w14:paraId="5C76F7E0" w14:textId="391628B2" w:rsidR="00F22904" w:rsidRDefault="00302601"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27/12</w:t>
            </w:r>
            <w:r w:rsidR="00F22904">
              <w:rPr>
                <w:rFonts w:ascii="Calibri" w:eastAsia="Times New Roman" w:hAnsi="Calibri" w:cs="Calibri"/>
                <w:color w:val="000000"/>
                <w:sz w:val="18"/>
                <w:szCs w:val="18"/>
                <w:lang w:eastAsia="es-CO"/>
              </w:rP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5B103473" w14:textId="259FD8A8" w:rsidR="00F22904" w:rsidRPr="00AA602F" w:rsidRDefault="00302601"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r w:rsidR="00F22904">
              <w:rPr>
                <w:rFonts w:ascii="Calibri" w:eastAsia="Times New Roman" w:hAnsi="Calibri" w:cs="Calibri"/>
                <w:color w:val="000000"/>
                <w:sz w:val="18"/>
                <w:szCs w:val="18"/>
                <w:lang w:eastAsia="es-CO"/>
              </w:rPr>
              <w:t>I</w:t>
            </w:r>
          </w:p>
        </w:tc>
        <w:tc>
          <w:tcPr>
            <w:tcW w:w="709" w:type="dxa"/>
            <w:tcBorders>
              <w:top w:val="single" w:sz="4" w:space="0" w:color="auto"/>
              <w:left w:val="nil"/>
              <w:bottom w:val="single" w:sz="4" w:space="0" w:color="auto"/>
              <w:right w:val="single" w:sz="4" w:space="0" w:color="auto"/>
            </w:tcBorders>
            <w:shd w:val="clear" w:color="auto" w:fill="auto"/>
            <w:vAlign w:val="center"/>
          </w:tcPr>
          <w:p w14:paraId="17B90515" w14:textId="6F0417EE" w:rsidR="00F22904"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single" w:sz="4" w:space="0" w:color="auto"/>
              <w:left w:val="nil"/>
              <w:bottom w:val="single" w:sz="4" w:space="0" w:color="auto"/>
              <w:right w:val="single" w:sz="4" w:space="0" w:color="auto"/>
            </w:tcBorders>
            <w:shd w:val="clear" w:color="auto" w:fill="auto"/>
            <w:vAlign w:val="center"/>
          </w:tcPr>
          <w:p w14:paraId="3004C049" w14:textId="61D3D894" w:rsidR="00F22904" w:rsidRDefault="00302601"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24</w:t>
            </w:r>
          </w:p>
        </w:tc>
        <w:tc>
          <w:tcPr>
            <w:tcW w:w="775" w:type="dxa"/>
            <w:tcBorders>
              <w:top w:val="single" w:sz="4" w:space="0" w:color="auto"/>
              <w:left w:val="nil"/>
              <w:bottom w:val="single" w:sz="4" w:space="0" w:color="auto"/>
              <w:right w:val="single" w:sz="4" w:space="0" w:color="auto"/>
            </w:tcBorders>
            <w:shd w:val="clear" w:color="auto" w:fill="auto"/>
            <w:vAlign w:val="center"/>
          </w:tcPr>
          <w:p w14:paraId="41517933" w14:textId="0D359D06" w:rsidR="00F22904" w:rsidRPr="00AA602F" w:rsidRDefault="00F22904"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single" w:sz="4" w:space="0" w:color="auto"/>
              <w:left w:val="nil"/>
              <w:bottom w:val="single" w:sz="4" w:space="0" w:color="auto"/>
              <w:right w:val="single" w:sz="4" w:space="0" w:color="auto"/>
            </w:tcBorders>
            <w:shd w:val="clear" w:color="auto" w:fill="auto"/>
            <w:vAlign w:val="center"/>
          </w:tcPr>
          <w:p w14:paraId="6DA37AB5" w14:textId="705CA1E8" w:rsidR="00F22904" w:rsidRPr="00AA602F" w:rsidRDefault="00E85932" w:rsidP="00F2290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En acta no se hace alusión al compromiso del comité anterior.   </w:t>
            </w:r>
          </w:p>
        </w:tc>
        <w:tc>
          <w:tcPr>
            <w:tcW w:w="2126" w:type="dxa"/>
            <w:tcBorders>
              <w:top w:val="single" w:sz="4" w:space="0" w:color="auto"/>
              <w:left w:val="nil"/>
              <w:bottom w:val="single" w:sz="4" w:space="0" w:color="auto"/>
              <w:right w:val="single" w:sz="4" w:space="0" w:color="auto"/>
            </w:tcBorders>
            <w:shd w:val="clear" w:color="auto" w:fill="auto"/>
            <w:vAlign w:val="bottom"/>
          </w:tcPr>
          <w:p w14:paraId="33A76226" w14:textId="3AF5DCCB" w:rsidR="00F22904" w:rsidRPr="00B529B7" w:rsidRDefault="00E85932" w:rsidP="00F2290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No se surtieron compromisos en el marco del comité  </w:t>
            </w:r>
          </w:p>
        </w:tc>
        <w:tc>
          <w:tcPr>
            <w:tcW w:w="2693" w:type="dxa"/>
            <w:tcBorders>
              <w:top w:val="single" w:sz="4" w:space="0" w:color="auto"/>
              <w:left w:val="nil"/>
              <w:bottom w:val="single" w:sz="4" w:space="0" w:color="auto"/>
              <w:right w:val="single" w:sz="4" w:space="0" w:color="auto"/>
            </w:tcBorders>
            <w:shd w:val="clear" w:color="auto" w:fill="auto"/>
            <w:vAlign w:val="bottom"/>
          </w:tcPr>
          <w:p w14:paraId="376D10F7" w14:textId="2BB31429" w:rsidR="00F22904" w:rsidRPr="00B529B7" w:rsidRDefault="00E85932" w:rsidP="00F2290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r>
    </w:tbl>
    <w:p w14:paraId="7AFEF863" w14:textId="77777777" w:rsidR="007753C7" w:rsidRDefault="007753C7" w:rsidP="00904439">
      <w:pPr>
        <w:jc w:val="both"/>
        <w:rPr>
          <w:rFonts w:ascii="Arial" w:hAnsi="Arial" w:cs="Arial"/>
          <w:sz w:val="14"/>
          <w:szCs w:val="14"/>
        </w:rPr>
      </w:pPr>
    </w:p>
    <w:p w14:paraId="228BD538" w14:textId="77777777" w:rsidR="007753C7" w:rsidRDefault="007753C7" w:rsidP="00904439">
      <w:pPr>
        <w:jc w:val="both"/>
        <w:rPr>
          <w:rFonts w:ascii="Arial" w:hAnsi="Arial" w:cs="Arial"/>
        </w:rPr>
      </w:pPr>
      <w:r>
        <w:rPr>
          <w:rFonts w:ascii="Arial" w:hAnsi="Arial" w:cs="Arial"/>
        </w:rPr>
        <w:t xml:space="preserve">Análisis del cuadro. </w:t>
      </w:r>
    </w:p>
    <w:p w14:paraId="697F8482" w14:textId="71E04D4F" w:rsidR="007753C7" w:rsidRDefault="007753C7" w:rsidP="00707C9D">
      <w:pPr>
        <w:pStyle w:val="Prrafodelista"/>
        <w:numPr>
          <w:ilvl w:val="0"/>
          <w:numId w:val="16"/>
        </w:numPr>
        <w:jc w:val="both"/>
        <w:rPr>
          <w:rFonts w:ascii="Arial" w:hAnsi="Arial" w:cs="Arial"/>
        </w:rPr>
      </w:pPr>
      <w:r>
        <w:rPr>
          <w:rFonts w:ascii="Arial" w:hAnsi="Arial" w:cs="Arial"/>
        </w:rPr>
        <w:t>De las 1</w:t>
      </w:r>
      <w:r w:rsidR="00C76630">
        <w:rPr>
          <w:rFonts w:ascii="Arial" w:hAnsi="Arial" w:cs="Arial"/>
        </w:rPr>
        <w:t>2</w:t>
      </w:r>
      <w:r>
        <w:rPr>
          <w:rFonts w:ascii="Arial" w:hAnsi="Arial" w:cs="Arial"/>
        </w:rPr>
        <w:t xml:space="preserve"> actas </w:t>
      </w:r>
      <w:r w:rsidR="00027D77">
        <w:rPr>
          <w:rFonts w:ascii="Arial" w:hAnsi="Arial" w:cs="Arial"/>
        </w:rPr>
        <w:t xml:space="preserve">registran la firma de la </w:t>
      </w:r>
      <w:r w:rsidR="0025526A">
        <w:rPr>
          <w:rFonts w:ascii="Arial" w:hAnsi="Arial" w:cs="Arial"/>
        </w:rPr>
        <w:t>secretaria técnica</w:t>
      </w:r>
      <w:r w:rsidR="00027D77">
        <w:rPr>
          <w:rFonts w:ascii="Arial" w:hAnsi="Arial" w:cs="Arial"/>
        </w:rPr>
        <w:t xml:space="preserve"> y la G</w:t>
      </w:r>
      <w:r>
        <w:rPr>
          <w:rFonts w:ascii="Arial" w:hAnsi="Arial" w:cs="Arial"/>
        </w:rPr>
        <w:t xml:space="preserve">erente. </w:t>
      </w:r>
    </w:p>
    <w:p w14:paraId="38B3FAB3" w14:textId="5205AAED" w:rsidR="007753C7" w:rsidRDefault="00CD619F" w:rsidP="003C6458">
      <w:pPr>
        <w:pStyle w:val="Prrafodelista"/>
        <w:numPr>
          <w:ilvl w:val="0"/>
          <w:numId w:val="16"/>
        </w:numPr>
        <w:jc w:val="both"/>
        <w:rPr>
          <w:rFonts w:ascii="Arial" w:hAnsi="Arial" w:cs="Arial"/>
        </w:rPr>
      </w:pPr>
      <w:r>
        <w:rPr>
          <w:rFonts w:ascii="Arial" w:hAnsi="Arial" w:cs="Arial"/>
        </w:rPr>
        <w:t xml:space="preserve">Se observa que las actas </w:t>
      </w:r>
      <w:r w:rsidR="00C8236C">
        <w:rPr>
          <w:rFonts w:ascii="Arial" w:hAnsi="Arial" w:cs="Arial"/>
        </w:rPr>
        <w:t xml:space="preserve">se realizaron </w:t>
      </w:r>
      <w:r w:rsidR="0035514F">
        <w:rPr>
          <w:rFonts w:ascii="Arial" w:hAnsi="Arial" w:cs="Arial"/>
        </w:rPr>
        <w:t>de acuerdo con</w:t>
      </w:r>
      <w:r w:rsidR="00C8236C">
        <w:rPr>
          <w:rFonts w:ascii="Arial" w:hAnsi="Arial" w:cs="Arial"/>
        </w:rPr>
        <w:t xml:space="preserve"> lo establecido en la </w:t>
      </w:r>
      <w:r w:rsidR="003C6458">
        <w:rPr>
          <w:rFonts w:ascii="Arial" w:hAnsi="Arial" w:cs="Arial"/>
        </w:rPr>
        <w:t>R</w:t>
      </w:r>
      <w:r w:rsidR="00C8236C">
        <w:rPr>
          <w:rFonts w:ascii="Arial" w:hAnsi="Arial" w:cs="Arial"/>
        </w:rPr>
        <w:t>esolución</w:t>
      </w:r>
      <w:r w:rsidR="0025526A">
        <w:rPr>
          <w:rFonts w:ascii="Arial" w:hAnsi="Arial" w:cs="Arial"/>
        </w:rPr>
        <w:t xml:space="preserve"> No 0165 de 2019.</w:t>
      </w:r>
    </w:p>
    <w:p w14:paraId="7DFDE259" w14:textId="77CCF5B7" w:rsidR="00FC7B23" w:rsidRPr="003C6458" w:rsidRDefault="00FC7B23" w:rsidP="003C6458">
      <w:pPr>
        <w:pStyle w:val="Prrafodelista"/>
        <w:numPr>
          <w:ilvl w:val="0"/>
          <w:numId w:val="16"/>
        </w:numPr>
        <w:jc w:val="both"/>
        <w:rPr>
          <w:rFonts w:ascii="Arial" w:hAnsi="Arial" w:cs="Arial"/>
        </w:rPr>
      </w:pPr>
      <w:r>
        <w:rPr>
          <w:rFonts w:ascii="Arial" w:hAnsi="Arial" w:cs="Arial"/>
        </w:rPr>
        <w:t xml:space="preserve">Se evidencia en </w:t>
      </w:r>
      <w:r w:rsidR="003B120A">
        <w:rPr>
          <w:rFonts w:ascii="Arial" w:hAnsi="Arial" w:cs="Arial"/>
        </w:rPr>
        <w:t>1</w:t>
      </w:r>
      <w:r>
        <w:rPr>
          <w:rFonts w:ascii="Arial" w:hAnsi="Arial" w:cs="Arial"/>
        </w:rPr>
        <w:t xml:space="preserve"> acta del comité, la participación de la </w:t>
      </w:r>
      <w:r w:rsidR="003B120A">
        <w:rPr>
          <w:rFonts w:ascii="Arial" w:hAnsi="Arial" w:cs="Arial"/>
        </w:rPr>
        <w:t>Contadora de la Entidad</w:t>
      </w:r>
      <w:r>
        <w:rPr>
          <w:rFonts w:ascii="Arial" w:hAnsi="Arial" w:cs="Arial"/>
        </w:rPr>
        <w:t xml:space="preserve">, sin </w:t>
      </w:r>
      <w:r w:rsidR="0035514F">
        <w:rPr>
          <w:rFonts w:ascii="Arial" w:hAnsi="Arial" w:cs="Arial"/>
        </w:rPr>
        <w:t>embargo,</w:t>
      </w:r>
      <w:r>
        <w:rPr>
          <w:rFonts w:ascii="Arial" w:hAnsi="Arial" w:cs="Arial"/>
        </w:rPr>
        <w:t xml:space="preserve"> en el registro de asistencia no. </w:t>
      </w:r>
    </w:p>
    <w:p w14:paraId="29326CB9" w14:textId="30774C68" w:rsidR="00D3454C" w:rsidRPr="003B120A" w:rsidRDefault="00FC7B23" w:rsidP="003B120A">
      <w:pPr>
        <w:pStyle w:val="Prrafodelista"/>
        <w:numPr>
          <w:ilvl w:val="0"/>
          <w:numId w:val="16"/>
        </w:numPr>
        <w:jc w:val="both"/>
        <w:rPr>
          <w:rFonts w:ascii="Arial" w:hAnsi="Arial" w:cs="Arial"/>
        </w:rPr>
      </w:pPr>
      <w:r>
        <w:rPr>
          <w:rFonts w:ascii="Arial" w:hAnsi="Arial" w:cs="Arial"/>
        </w:rPr>
        <w:t>No s</w:t>
      </w:r>
      <w:r w:rsidR="007753C7">
        <w:rPr>
          <w:rFonts w:ascii="Arial" w:hAnsi="Arial" w:cs="Arial"/>
        </w:rPr>
        <w:t xml:space="preserve">e evidencia </w:t>
      </w:r>
      <w:r w:rsidR="0025526A">
        <w:rPr>
          <w:rFonts w:ascii="Arial" w:hAnsi="Arial" w:cs="Arial"/>
        </w:rPr>
        <w:t>verificación al</w:t>
      </w:r>
      <w:r w:rsidR="007753C7">
        <w:rPr>
          <w:rFonts w:ascii="Arial" w:hAnsi="Arial" w:cs="Arial"/>
        </w:rPr>
        <w:t xml:space="preserve"> inicio</w:t>
      </w:r>
      <w:r w:rsidR="00C8236C">
        <w:rPr>
          <w:rFonts w:ascii="Arial" w:hAnsi="Arial" w:cs="Arial"/>
        </w:rPr>
        <w:t xml:space="preserve"> d</w:t>
      </w:r>
      <w:r w:rsidR="007753C7">
        <w:rPr>
          <w:rFonts w:ascii="Arial" w:hAnsi="Arial" w:cs="Arial"/>
        </w:rPr>
        <w:t xml:space="preserve">el comité el cumplimiento de los compromisos adquiridos en los comités desarrollados anteriormente. </w:t>
      </w:r>
    </w:p>
    <w:p w14:paraId="0E81AE88" w14:textId="011822A2" w:rsidR="00FB2A46" w:rsidRDefault="00FB2A46" w:rsidP="00707C9D">
      <w:pPr>
        <w:pStyle w:val="Prrafodelista"/>
        <w:numPr>
          <w:ilvl w:val="0"/>
          <w:numId w:val="16"/>
        </w:numPr>
        <w:jc w:val="both"/>
        <w:rPr>
          <w:rFonts w:ascii="Arial" w:hAnsi="Arial" w:cs="Arial"/>
        </w:rPr>
      </w:pPr>
      <w:r>
        <w:rPr>
          <w:rFonts w:ascii="Arial" w:hAnsi="Arial" w:cs="Arial"/>
        </w:rPr>
        <w:t>Durante el I Semestre de la presente vigencia se desarrollaron do</w:t>
      </w:r>
      <w:r w:rsidR="00296181">
        <w:rPr>
          <w:rFonts w:ascii="Arial" w:hAnsi="Arial" w:cs="Arial"/>
        </w:rPr>
        <w:t>ce</w:t>
      </w:r>
      <w:r>
        <w:rPr>
          <w:rFonts w:ascii="Arial" w:hAnsi="Arial" w:cs="Arial"/>
        </w:rPr>
        <w:t xml:space="preserve"> (</w:t>
      </w:r>
      <w:r w:rsidR="00296181">
        <w:rPr>
          <w:rFonts w:ascii="Arial" w:hAnsi="Arial" w:cs="Arial"/>
        </w:rPr>
        <w:t>1</w:t>
      </w:r>
      <w:r>
        <w:rPr>
          <w:rFonts w:ascii="Arial" w:hAnsi="Arial" w:cs="Arial"/>
        </w:rPr>
        <w:t>2) comités ordinarios</w:t>
      </w:r>
      <w:r w:rsidR="00296181">
        <w:rPr>
          <w:rFonts w:ascii="Arial" w:hAnsi="Arial" w:cs="Arial"/>
        </w:rPr>
        <w:t xml:space="preserve"> como lo establece el</w:t>
      </w:r>
      <w:r w:rsidR="003C6458">
        <w:rPr>
          <w:rFonts w:ascii="Arial" w:hAnsi="Arial" w:cs="Arial"/>
        </w:rPr>
        <w:t xml:space="preserve"> Reglamento Interno de Comité</w:t>
      </w:r>
      <w:r>
        <w:rPr>
          <w:rFonts w:ascii="Arial" w:hAnsi="Arial" w:cs="Arial"/>
        </w:rPr>
        <w:t xml:space="preserve">.  </w:t>
      </w:r>
    </w:p>
    <w:p w14:paraId="7EA327FF" w14:textId="5B08EFBE" w:rsidR="003B120A" w:rsidRDefault="003B120A" w:rsidP="00707C9D">
      <w:pPr>
        <w:pStyle w:val="Prrafodelista"/>
        <w:numPr>
          <w:ilvl w:val="0"/>
          <w:numId w:val="16"/>
        </w:numPr>
        <w:jc w:val="both"/>
        <w:rPr>
          <w:rFonts w:ascii="Arial" w:hAnsi="Arial" w:cs="Arial"/>
        </w:rPr>
      </w:pPr>
      <w:r>
        <w:rPr>
          <w:rFonts w:ascii="Arial" w:hAnsi="Arial" w:cs="Arial"/>
        </w:rPr>
        <w:t xml:space="preserve">Se evidencia incumplimiento a los compromisos adquiridos en el comité. </w:t>
      </w:r>
    </w:p>
    <w:p w14:paraId="02D2B2EC" w14:textId="4E823A38" w:rsidR="003B120A" w:rsidRDefault="003B120A" w:rsidP="00707C9D">
      <w:pPr>
        <w:pStyle w:val="Prrafodelista"/>
        <w:numPr>
          <w:ilvl w:val="0"/>
          <w:numId w:val="16"/>
        </w:numPr>
        <w:jc w:val="both"/>
        <w:rPr>
          <w:rFonts w:ascii="Arial" w:hAnsi="Arial" w:cs="Arial"/>
        </w:rPr>
      </w:pPr>
      <w:r>
        <w:rPr>
          <w:rFonts w:ascii="Arial" w:hAnsi="Arial" w:cs="Arial"/>
        </w:rPr>
        <w:t xml:space="preserve">De 8 condenas pagadas por la entidad en la vigencia 2022, solo se evidencio en las actas del comité que a 1 de ellas se le realizo y documento el procedimiento para la decisión de adopción o no de repetición.  </w:t>
      </w:r>
    </w:p>
    <w:p w14:paraId="61881E27" w14:textId="4DF55464" w:rsidR="00B57B39" w:rsidRDefault="00B57B39" w:rsidP="00707C9D">
      <w:pPr>
        <w:pStyle w:val="Prrafodelista"/>
        <w:numPr>
          <w:ilvl w:val="0"/>
          <w:numId w:val="16"/>
        </w:numPr>
        <w:jc w:val="both"/>
        <w:rPr>
          <w:rFonts w:ascii="Arial" w:hAnsi="Arial" w:cs="Arial"/>
        </w:rPr>
      </w:pPr>
      <w:r>
        <w:rPr>
          <w:rFonts w:ascii="Arial" w:hAnsi="Arial" w:cs="Arial"/>
        </w:rPr>
        <w:t xml:space="preserve">Se concluye de acuerdo a la información de las actas del Comité, que al cierre de la vigencia 2022 la Entidad registra un total de 101 procesos judiciales vigentes. </w:t>
      </w:r>
    </w:p>
    <w:p w14:paraId="20114929" w14:textId="77777777" w:rsidR="000B54E2" w:rsidRDefault="001E7FE2" w:rsidP="000B54E2">
      <w:pPr>
        <w:numPr>
          <w:ilvl w:val="0"/>
          <w:numId w:val="8"/>
        </w:numPr>
        <w:jc w:val="both"/>
        <w:rPr>
          <w:rFonts w:ascii="Arial" w:hAnsi="Arial" w:cs="Arial"/>
          <w:b/>
        </w:rPr>
      </w:pPr>
      <w:r w:rsidRPr="0057289E">
        <w:rPr>
          <w:rFonts w:ascii="Arial" w:hAnsi="Arial" w:cs="Arial"/>
          <w:b/>
        </w:rPr>
        <w:t>Funciones del Comité de Conciliación (Art. 2.2.4.3.1.2.5 Decreto. 1069 de 2015).</w:t>
      </w:r>
    </w:p>
    <w:p w14:paraId="523074BF" w14:textId="77777777" w:rsidR="0057289E" w:rsidRPr="001163A1" w:rsidRDefault="0057289E" w:rsidP="0057289E">
      <w:pPr>
        <w:jc w:val="both"/>
        <w:rPr>
          <w:rFonts w:ascii="Arial" w:hAnsi="Arial" w:cs="Arial"/>
          <w:i/>
        </w:rPr>
      </w:pPr>
      <w:r w:rsidRPr="001163A1">
        <w:rPr>
          <w:rFonts w:ascii="Arial" w:hAnsi="Arial" w:cs="Arial"/>
        </w:rPr>
        <w:t>El Comité de Conciliación</w:t>
      </w:r>
      <w:r w:rsidR="00027D77">
        <w:rPr>
          <w:rFonts w:ascii="Arial" w:hAnsi="Arial" w:cs="Arial"/>
        </w:rPr>
        <w:t xml:space="preserve"> y Defensa Judicial,</w:t>
      </w:r>
      <w:r w:rsidRPr="001163A1">
        <w:rPr>
          <w:rFonts w:ascii="Arial" w:hAnsi="Arial" w:cs="Arial"/>
        </w:rPr>
        <w:t xml:space="preserve"> en cumplimien</w:t>
      </w:r>
      <w:r>
        <w:rPr>
          <w:rFonts w:ascii="Arial" w:hAnsi="Arial" w:cs="Arial"/>
        </w:rPr>
        <w:t xml:space="preserve">to del Artículo 2.2.4.3.1.2.5. </w:t>
      </w:r>
      <w:r w:rsidRPr="001163A1">
        <w:rPr>
          <w:rFonts w:ascii="Arial" w:hAnsi="Arial" w:cs="Arial"/>
        </w:rPr>
        <w:t xml:space="preserve">del Decreto 1069 de 2015, dentro de sus funciones, se encuentran entre otras: </w:t>
      </w:r>
      <w:r w:rsidRPr="001163A1">
        <w:rPr>
          <w:rFonts w:ascii="Arial" w:hAnsi="Arial" w:cs="Arial"/>
          <w:i/>
        </w:rPr>
        <w:t xml:space="preserve">“1. Formular y ejecutar políticas de prevención del daño antijurídico. 2. Diseñar las políticas generales que orientarán la defensa de los intereses de la entidad.” </w:t>
      </w:r>
    </w:p>
    <w:p w14:paraId="27FBAED6" w14:textId="2584A474" w:rsidR="001A2AF9" w:rsidRPr="001163A1" w:rsidRDefault="0057289E" w:rsidP="001A2AF9">
      <w:pPr>
        <w:jc w:val="both"/>
        <w:rPr>
          <w:rFonts w:ascii="Arial" w:hAnsi="Arial" w:cs="Arial"/>
        </w:rPr>
      </w:pPr>
      <w:r w:rsidRPr="001163A1">
        <w:rPr>
          <w:rFonts w:ascii="Arial" w:hAnsi="Arial" w:cs="Arial"/>
        </w:rPr>
        <w:t xml:space="preserve">Con base en lo anterior la Oficina de Control Interno, evidencia </w:t>
      </w:r>
      <w:r w:rsidR="00FF228B">
        <w:rPr>
          <w:rFonts w:ascii="Arial" w:hAnsi="Arial" w:cs="Arial"/>
        </w:rPr>
        <w:t xml:space="preserve">la creación de la </w:t>
      </w:r>
      <w:r w:rsidR="00FF228B" w:rsidRPr="00CD68CE">
        <w:rPr>
          <w:rFonts w:ascii="Arial" w:hAnsi="Arial" w:cs="Arial"/>
          <w:b/>
        </w:rPr>
        <w:t xml:space="preserve">Política de </w:t>
      </w:r>
      <w:r w:rsidR="00983C96">
        <w:rPr>
          <w:rFonts w:ascii="Arial" w:hAnsi="Arial" w:cs="Arial"/>
          <w:b/>
        </w:rPr>
        <w:t>P</w:t>
      </w:r>
      <w:r w:rsidR="00FF228B" w:rsidRPr="00CD68CE">
        <w:rPr>
          <w:rFonts w:ascii="Arial" w:hAnsi="Arial" w:cs="Arial"/>
          <w:b/>
        </w:rPr>
        <w:t xml:space="preserve">revención del </w:t>
      </w:r>
      <w:r w:rsidR="00983C96">
        <w:rPr>
          <w:rFonts w:ascii="Arial" w:hAnsi="Arial" w:cs="Arial"/>
          <w:b/>
        </w:rPr>
        <w:t>D</w:t>
      </w:r>
      <w:r w:rsidR="00FF228B" w:rsidRPr="00CD68CE">
        <w:rPr>
          <w:rFonts w:ascii="Arial" w:hAnsi="Arial" w:cs="Arial"/>
          <w:b/>
        </w:rPr>
        <w:t xml:space="preserve">año </w:t>
      </w:r>
      <w:r w:rsidR="00983C96">
        <w:rPr>
          <w:rFonts w:ascii="Arial" w:hAnsi="Arial" w:cs="Arial"/>
          <w:b/>
        </w:rPr>
        <w:t>A</w:t>
      </w:r>
      <w:r w:rsidR="00FF228B" w:rsidRPr="00CD68CE">
        <w:rPr>
          <w:rFonts w:ascii="Arial" w:hAnsi="Arial" w:cs="Arial"/>
          <w:b/>
        </w:rPr>
        <w:t>ntijurídico</w:t>
      </w:r>
      <w:r w:rsidR="00FF228B">
        <w:rPr>
          <w:rFonts w:ascii="Arial" w:hAnsi="Arial" w:cs="Arial"/>
        </w:rPr>
        <w:t xml:space="preserve"> la cual  fue adoptada por la </w:t>
      </w:r>
      <w:r w:rsidR="00001575">
        <w:rPr>
          <w:rFonts w:ascii="Arial" w:hAnsi="Arial" w:cs="Arial"/>
        </w:rPr>
        <w:t xml:space="preserve">Resolución </w:t>
      </w:r>
      <w:r w:rsidR="00FF228B">
        <w:rPr>
          <w:rFonts w:ascii="Arial" w:hAnsi="Arial" w:cs="Arial"/>
        </w:rPr>
        <w:t xml:space="preserve">N° 0520 del </w:t>
      </w:r>
      <w:r w:rsidR="00983C96">
        <w:rPr>
          <w:rFonts w:ascii="Arial" w:hAnsi="Arial" w:cs="Arial"/>
        </w:rPr>
        <w:t xml:space="preserve">28/10/2020. Sin embargo, </w:t>
      </w:r>
      <w:r w:rsidR="00FF228B">
        <w:rPr>
          <w:rFonts w:ascii="Arial" w:hAnsi="Arial" w:cs="Arial"/>
        </w:rPr>
        <w:t xml:space="preserve">se evidencia </w:t>
      </w:r>
      <w:r w:rsidR="001A2AF9">
        <w:rPr>
          <w:rFonts w:ascii="Arial" w:hAnsi="Arial" w:cs="Arial"/>
        </w:rPr>
        <w:t>que la Resolución de aprobación relacionada en la Política (N° 0836 de 2020) no es correcta</w:t>
      </w:r>
      <w:r w:rsidR="00983C96">
        <w:rPr>
          <w:rFonts w:ascii="Arial" w:hAnsi="Arial" w:cs="Arial"/>
        </w:rPr>
        <w:t xml:space="preserve"> pues allí no se hace relación a </w:t>
      </w:r>
      <w:r w:rsidR="00737CF1">
        <w:rPr>
          <w:rFonts w:ascii="Arial" w:hAnsi="Arial" w:cs="Arial"/>
        </w:rPr>
        <w:t>esta</w:t>
      </w:r>
      <w:r w:rsidR="00983C96">
        <w:rPr>
          <w:rFonts w:ascii="Arial" w:hAnsi="Arial" w:cs="Arial"/>
        </w:rPr>
        <w:t xml:space="preserve"> política, así mismo se observa inconsistencia en las fechas, toda vez que la política tiene fecha 30 de </w:t>
      </w:r>
      <w:r w:rsidR="00983C96">
        <w:rPr>
          <w:rFonts w:ascii="Arial" w:hAnsi="Arial" w:cs="Arial"/>
        </w:rPr>
        <w:lastRenderedPageBreak/>
        <w:t xml:space="preserve">diciembre de 2020 y la Resolución de adopción (N° 0520 de 2020) es de fecha 28 de octubre de 2020. </w:t>
      </w:r>
    </w:p>
    <w:p w14:paraId="7D6F0D59" w14:textId="6662BB15" w:rsidR="00CD68CE" w:rsidRDefault="00644C57" w:rsidP="0057289E">
      <w:pPr>
        <w:jc w:val="both"/>
        <w:rPr>
          <w:rFonts w:ascii="Arial" w:hAnsi="Arial" w:cs="Arial"/>
        </w:rPr>
      </w:pPr>
      <w:r>
        <w:rPr>
          <w:rFonts w:ascii="Arial" w:hAnsi="Arial" w:cs="Arial"/>
        </w:rPr>
        <w:t>Respecto la función</w:t>
      </w:r>
      <w:r w:rsidR="00F77300">
        <w:rPr>
          <w:rFonts w:ascii="Arial" w:hAnsi="Arial" w:cs="Arial"/>
        </w:rPr>
        <w:t xml:space="preserve"> tercera</w:t>
      </w:r>
      <w:r w:rsidR="00CD68CE">
        <w:rPr>
          <w:rFonts w:ascii="Arial" w:hAnsi="Arial" w:cs="Arial"/>
        </w:rPr>
        <w:t xml:space="preserve"> </w:t>
      </w:r>
      <w:r w:rsidR="00CD68CE" w:rsidRPr="001163A1">
        <w:rPr>
          <w:rFonts w:ascii="Arial" w:hAnsi="Arial" w:cs="Arial"/>
          <w:i/>
        </w:rPr>
        <w:t>“Estudiar y evaluar los procesos que cursen o hayan cursado en contra del ente, para determinar las causas generadoras de los conflictos; el índice de condenas; los tipos de daño por los cuales resulta demandado o condenado; y las deficiencias en las actuaciones administrativas de las entidades, así como las deficiencias de las actuaciones procesales por parte de los apoderados, con el objeto de proponer correctivos.”</w:t>
      </w:r>
      <w:r w:rsidR="00CD68CE">
        <w:rPr>
          <w:rFonts w:ascii="Arial" w:hAnsi="Arial" w:cs="Arial"/>
        </w:rPr>
        <w:t xml:space="preserve"> </w:t>
      </w:r>
      <w:r w:rsidR="00CD68CE" w:rsidRPr="001163A1">
        <w:rPr>
          <w:rFonts w:ascii="Arial" w:hAnsi="Arial" w:cs="Arial"/>
        </w:rPr>
        <w:t xml:space="preserve">Se </w:t>
      </w:r>
      <w:r w:rsidR="006867D5">
        <w:rPr>
          <w:rFonts w:ascii="Arial" w:hAnsi="Arial" w:cs="Arial"/>
        </w:rPr>
        <w:t xml:space="preserve">observa con la creación e implementación de la Política del daño antijurídico, que </w:t>
      </w:r>
      <w:r w:rsidR="00CD68CE">
        <w:rPr>
          <w:rFonts w:ascii="Arial" w:hAnsi="Arial" w:cs="Arial"/>
        </w:rPr>
        <w:t xml:space="preserve">se </w:t>
      </w:r>
      <w:r w:rsidR="00CD68CE" w:rsidRPr="001163A1">
        <w:rPr>
          <w:rFonts w:ascii="Arial" w:hAnsi="Arial" w:cs="Arial"/>
        </w:rPr>
        <w:t>estudió y analizó las causas generadoras de los conflictos que dieron lugar a los procesos en que fo</w:t>
      </w:r>
      <w:r w:rsidR="006867D5">
        <w:rPr>
          <w:rFonts w:ascii="Arial" w:hAnsi="Arial" w:cs="Arial"/>
        </w:rPr>
        <w:t>rmó parte la Entidad.</w:t>
      </w:r>
      <w:r w:rsidR="00CD68CE" w:rsidRPr="001163A1">
        <w:rPr>
          <w:rFonts w:ascii="Arial" w:hAnsi="Arial" w:cs="Arial"/>
        </w:rPr>
        <w:t xml:space="preserve"> </w:t>
      </w:r>
    </w:p>
    <w:p w14:paraId="286005B8" w14:textId="3C74DB06" w:rsidR="004C0683" w:rsidRDefault="0057289E" w:rsidP="0057289E">
      <w:pPr>
        <w:jc w:val="both"/>
        <w:rPr>
          <w:rFonts w:ascii="Arial" w:hAnsi="Arial" w:cs="Arial"/>
        </w:rPr>
      </w:pPr>
      <w:r w:rsidRPr="001163A1">
        <w:rPr>
          <w:rFonts w:ascii="Arial" w:hAnsi="Arial" w:cs="Arial"/>
        </w:rPr>
        <w:t xml:space="preserve">Frente a la función octava la cual establece </w:t>
      </w:r>
      <w:r w:rsidRPr="001163A1">
        <w:rPr>
          <w:rFonts w:ascii="Arial" w:hAnsi="Arial" w:cs="Arial"/>
          <w:i/>
        </w:rPr>
        <w:t>“Definir los criterios para la selección de abogados externos que garanticen su idoneidad para la defensa de los intereses públicos y realizar seguimiento sobre los procesos a ellos encomendados”, e</w:t>
      </w:r>
      <w:r w:rsidRPr="001163A1">
        <w:rPr>
          <w:rFonts w:ascii="Arial" w:hAnsi="Arial" w:cs="Arial"/>
        </w:rPr>
        <w:t xml:space="preserve">n el seguimiento </w:t>
      </w:r>
      <w:r w:rsidR="00204C62">
        <w:rPr>
          <w:rFonts w:ascii="Arial" w:hAnsi="Arial" w:cs="Arial"/>
        </w:rPr>
        <w:t>y verificad</w:t>
      </w:r>
      <w:r w:rsidR="008F7EBF">
        <w:rPr>
          <w:rFonts w:ascii="Arial" w:hAnsi="Arial" w:cs="Arial"/>
        </w:rPr>
        <w:t>a</w:t>
      </w:r>
      <w:r w:rsidR="00204C62">
        <w:rPr>
          <w:rFonts w:ascii="Arial" w:hAnsi="Arial" w:cs="Arial"/>
        </w:rPr>
        <w:t xml:space="preserve"> las bases de datos y de control de contratos celebrado</w:t>
      </w:r>
      <w:r w:rsidR="008F7EBF">
        <w:rPr>
          <w:rFonts w:ascii="Arial" w:hAnsi="Arial" w:cs="Arial"/>
        </w:rPr>
        <w:t>s por</w:t>
      </w:r>
      <w:r w:rsidR="00204C62">
        <w:rPr>
          <w:rFonts w:ascii="Arial" w:hAnsi="Arial" w:cs="Arial"/>
        </w:rPr>
        <w:t xml:space="preserve"> </w:t>
      </w:r>
      <w:r w:rsidR="008F7EBF">
        <w:rPr>
          <w:rFonts w:ascii="Arial" w:hAnsi="Arial" w:cs="Arial"/>
        </w:rPr>
        <w:t>la ESE Hospital SJG</w:t>
      </w:r>
      <w:r w:rsidR="00204C62">
        <w:rPr>
          <w:rFonts w:ascii="Arial" w:hAnsi="Arial" w:cs="Arial"/>
        </w:rPr>
        <w:t xml:space="preserve">, se evidencia que </w:t>
      </w:r>
      <w:r w:rsidR="00265BDD">
        <w:rPr>
          <w:rFonts w:ascii="Arial" w:hAnsi="Arial" w:cs="Arial"/>
        </w:rPr>
        <w:t xml:space="preserve">en lo corrido del </w:t>
      </w:r>
      <w:r w:rsidR="0013406C">
        <w:rPr>
          <w:rFonts w:ascii="Arial" w:hAnsi="Arial" w:cs="Arial"/>
        </w:rPr>
        <w:t>I</w:t>
      </w:r>
      <w:r w:rsidR="00265BDD">
        <w:rPr>
          <w:rFonts w:ascii="Arial" w:hAnsi="Arial" w:cs="Arial"/>
        </w:rPr>
        <w:t>I semestre de la vigencia 2022</w:t>
      </w:r>
      <w:r w:rsidR="00204C62">
        <w:rPr>
          <w:rFonts w:ascii="Arial" w:hAnsi="Arial" w:cs="Arial"/>
        </w:rPr>
        <w:t xml:space="preserve"> la ESE Hospital SJG</w:t>
      </w:r>
      <w:r w:rsidR="00027D77">
        <w:rPr>
          <w:rFonts w:ascii="Arial" w:hAnsi="Arial" w:cs="Arial"/>
        </w:rPr>
        <w:t>,</w:t>
      </w:r>
      <w:r w:rsidR="00204C62">
        <w:rPr>
          <w:rFonts w:ascii="Arial" w:hAnsi="Arial" w:cs="Arial"/>
        </w:rPr>
        <w:t xml:space="preserve"> </w:t>
      </w:r>
      <w:r w:rsidR="00027D77">
        <w:rPr>
          <w:rFonts w:ascii="Arial" w:hAnsi="Arial" w:cs="Arial"/>
        </w:rPr>
        <w:t>contó</w:t>
      </w:r>
      <w:r w:rsidR="00204C62">
        <w:rPr>
          <w:rFonts w:ascii="Arial" w:hAnsi="Arial" w:cs="Arial"/>
        </w:rPr>
        <w:t xml:space="preserve"> con un Representante Judicial </w:t>
      </w:r>
      <w:r w:rsidR="00BD7F90">
        <w:rPr>
          <w:rFonts w:ascii="Arial" w:hAnsi="Arial" w:cs="Arial"/>
        </w:rPr>
        <w:t xml:space="preserve">Dra. </w:t>
      </w:r>
      <w:r w:rsidR="00BD7F90" w:rsidRPr="000B54E2">
        <w:rPr>
          <w:rFonts w:ascii="Arial" w:hAnsi="Arial" w:cs="Arial"/>
        </w:rPr>
        <w:t>YENITH PAOLA CAICEDO PEDRAZA</w:t>
      </w:r>
      <w:r w:rsidR="008F7EBF">
        <w:rPr>
          <w:rFonts w:ascii="Arial" w:hAnsi="Arial" w:cs="Arial"/>
        </w:rPr>
        <w:t>,</w:t>
      </w:r>
      <w:r w:rsidR="0025526A">
        <w:rPr>
          <w:rFonts w:ascii="Arial" w:hAnsi="Arial" w:cs="Arial"/>
        </w:rPr>
        <w:t xml:space="preserve"> contratista desde el mes de enero, garantizando la </w:t>
      </w:r>
      <w:r w:rsidR="008F7EBF">
        <w:rPr>
          <w:rFonts w:ascii="Arial" w:hAnsi="Arial" w:cs="Arial"/>
        </w:rPr>
        <w:t>continuidad</w:t>
      </w:r>
      <w:r w:rsidR="0025526A">
        <w:rPr>
          <w:rFonts w:ascii="Arial" w:hAnsi="Arial" w:cs="Arial"/>
        </w:rPr>
        <w:t xml:space="preserve">, </w:t>
      </w:r>
      <w:r w:rsidR="008F7EBF">
        <w:rPr>
          <w:rFonts w:ascii="Arial" w:hAnsi="Arial" w:cs="Arial"/>
        </w:rPr>
        <w:t xml:space="preserve"> trazabilidad, seguimiento</w:t>
      </w:r>
      <w:r w:rsidR="00741C1C">
        <w:rPr>
          <w:rFonts w:ascii="Arial" w:hAnsi="Arial" w:cs="Arial"/>
        </w:rPr>
        <w:t xml:space="preserve"> y defensa</w:t>
      </w:r>
      <w:r w:rsidR="008F7EBF">
        <w:rPr>
          <w:rFonts w:ascii="Arial" w:hAnsi="Arial" w:cs="Arial"/>
        </w:rPr>
        <w:t xml:space="preserve"> a los procesos judiciales que cur</w:t>
      </w:r>
      <w:r w:rsidR="00741C1C">
        <w:rPr>
          <w:rFonts w:ascii="Arial" w:hAnsi="Arial" w:cs="Arial"/>
        </w:rPr>
        <w:t>sa la</w:t>
      </w:r>
      <w:r w:rsidR="004C0683">
        <w:rPr>
          <w:rFonts w:ascii="Arial" w:hAnsi="Arial" w:cs="Arial"/>
        </w:rPr>
        <w:t xml:space="preserve"> ESE Hospital SJG. </w:t>
      </w:r>
    </w:p>
    <w:p w14:paraId="64935D86" w14:textId="3E615459" w:rsidR="008312F1" w:rsidRDefault="008312F1" w:rsidP="008312F1">
      <w:pPr>
        <w:jc w:val="both"/>
        <w:rPr>
          <w:rFonts w:ascii="Arial" w:hAnsi="Arial" w:cs="Arial"/>
        </w:rPr>
      </w:pPr>
      <w:r>
        <w:rPr>
          <w:rFonts w:ascii="Arial" w:hAnsi="Arial" w:cs="Arial"/>
        </w:rPr>
        <w:t xml:space="preserve">De otra parte, continua vigente Resolución 0164 de 2019 por medio de la cual se designó a la Profesional Especializado de Planeación, Mercadeo y Sistemas de Información, como secretaria técnica del Comité de Conciliación y Defensa Judicial, como también la Resolución </w:t>
      </w:r>
      <w:proofErr w:type="spellStart"/>
      <w:r>
        <w:rPr>
          <w:rFonts w:ascii="Arial" w:hAnsi="Arial" w:cs="Arial"/>
        </w:rPr>
        <w:t>N°</w:t>
      </w:r>
      <w:proofErr w:type="spellEnd"/>
      <w:r>
        <w:rPr>
          <w:rFonts w:ascii="Arial" w:hAnsi="Arial" w:cs="Arial"/>
        </w:rPr>
        <w:t xml:space="preserve"> 0390 de 29 de </w:t>
      </w:r>
      <w:proofErr w:type="gramStart"/>
      <w:r>
        <w:rPr>
          <w:rFonts w:ascii="Arial" w:hAnsi="Arial" w:cs="Arial"/>
        </w:rPr>
        <w:t>Abril</w:t>
      </w:r>
      <w:proofErr w:type="gramEnd"/>
      <w:r>
        <w:rPr>
          <w:rFonts w:ascii="Arial" w:hAnsi="Arial" w:cs="Arial"/>
        </w:rPr>
        <w:t xml:space="preserve"> de 2019 la cual Adoptó el Reglamento Interno del Comité de Conciliación y Defensa Judicial. Es importante mencionar que la ESE HSJG, se encuentra desarrollando el rediseño institucional y en el mismo se creó el cargo de un profesional en derecho que asumirá la secretaria técnica del Comité de Conciliación y Defensa Judicial de la Entidad, proceso que se </w:t>
      </w:r>
      <w:proofErr w:type="gramStart"/>
      <w:r>
        <w:rPr>
          <w:rFonts w:ascii="Arial" w:hAnsi="Arial" w:cs="Arial"/>
        </w:rPr>
        <w:t>implementara</w:t>
      </w:r>
      <w:proofErr w:type="gramEnd"/>
      <w:r>
        <w:rPr>
          <w:rFonts w:ascii="Arial" w:hAnsi="Arial" w:cs="Arial"/>
        </w:rPr>
        <w:t xml:space="preserve"> en la vigencia 2023.</w:t>
      </w:r>
    </w:p>
    <w:p w14:paraId="4AE7B4C3" w14:textId="69877279" w:rsidR="00D8300B" w:rsidRDefault="00D8300B" w:rsidP="0027134A">
      <w:pPr>
        <w:spacing w:after="0" w:line="240" w:lineRule="auto"/>
        <w:jc w:val="both"/>
        <w:rPr>
          <w:rFonts w:ascii="Arial" w:hAnsi="Arial" w:cs="Arial"/>
        </w:rPr>
      </w:pPr>
      <w:r>
        <w:rPr>
          <w:rFonts w:ascii="Arial" w:hAnsi="Arial" w:cs="Arial"/>
        </w:rPr>
        <w:t>Se observa que el Comité</w:t>
      </w:r>
      <w:r w:rsidRPr="00D8300B">
        <w:rPr>
          <w:rFonts w:ascii="Arial" w:hAnsi="Arial" w:cs="Arial"/>
        </w:rPr>
        <w:t xml:space="preserve"> </w:t>
      </w:r>
      <w:r>
        <w:rPr>
          <w:rFonts w:ascii="Arial" w:hAnsi="Arial" w:cs="Arial"/>
        </w:rPr>
        <w:t xml:space="preserve">de Conciliación y Defensa Judicial de la Entidad </w:t>
      </w:r>
      <w:r w:rsidRPr="00D8300B">
        <w:rPr>
          <w:rFonts w:ascii="Arial" w:hAnsi="Arial" w:cs="Arial"/>
        </w:rPr>
        <w:t>La ESE Hospital SJG</w:t>
      </w:r>
      <w:r w:rsidR="009407BA">
        <w:rPr>
          <w:rFonts w:ascii="Arial" w:hAnsi="Arial" w:cs="Arial"/>
        </w:rPr>
        <w:t>,</w:t>
      </w:r>
      <w:r w:rsidRPr="00D8300B">
        <w:rPr>
          <w:rFonts w:ascii="Arial" w:hAnsi="Arial" w:cs="Arial"/>
        </w:rPr>
        <w:t xml:space="preserve"> </w:t>
      </w:r>
      <w:r>
        <w:rPr>
          <w:rFonts w:ascii="Arial" w:hAnsi="Arial" w:cs="Arial"/>
        </w:rPr>
        <w:t xml:space="preserve">cuenta con </w:t>
      </w:r>
      <w:r w:rsidRPr="00D8300B">
        <w:rPr>
          <w:rFonts w:ascii="Arial" w:hAnsi="Arial" w:cs="Arial"/>
        </w:rPr>
        <w:t>el Cuadro de Probabilidad de Riesgo de los procesos judiciales en contra de la Entidad, a fin de contar con provisión de recursos para garantizar el pago en los fallos condenatorios y evitar demandas ejecutivas y cobros de intereses considerados como detrimento patrimonial</w:t>
      </w:r>
      <w:r w:rsidR="009407BA">
        <w:rPr>
          <w:rFonts w:ascii="Arial" w:hAnsi="Arial" w:cs="Arial"/>
        </w:rPr>
        <w:t>.</w:t>
      </w:r>
    </w:p>
    <w:p w14:paraId="6483D4D5" w14:textId="3088D0A3" w:rsidR="00737CF1" w:rsidRDefault="00737CF1" w:rsidP="0027134A">
      <w:pPr>
        <w:spacing w:after="0" w:line="240" w:lineRule="auto"/>
        <w:jc w:val="both"/>
        <w:rPr>
          <w:rFonts w:ascii="Arial" w:hAnsi="Arial" w:cs="Arial"/>
        </w:rPr>
      </w:pPr>
    </w:p>
    <w:p w14:paraId="0BB8CE37" w14:textId="77777777" w:rsidR="00737CF1" w:rsidRPr="0057289E" w:rsidRDefault="00737CF1" w:rsidP="0027134A">
      <w:pPr>
        <w:spacing w:after="0" w:line="240" w:lineRule="auto"/>
        <w:jc w:val="both"/>
        <w:rPr>
          <w:rFonts w:ascii="Arial" w:hAnsi="Arial" w:cs="Arial"/>
        </w:rPr>
      </w:pPr>
    </w:p>
    <w:p w14:paraId="6652E734" w14:textId="2C1CE720" w:rsidR="00BF5F4D" w:rsidRPr="008E2F60" w:rsidRDefault="00BF5F4D" w:rsidP="008E2F60">
      <w:pPr>
        <w:numPr>
          <w:ilvl w:val="0"/>
          <w:numId w:val="8"/>
        </w:numPr>
        <w:jc w:val="both"/>
        <w:rPr>
          <w:rFonts w:ascii="Arial" w:hAnsi="Arial" w:cs="Arial"/>
          <w:b/>
        </w:rPr>
      </w:pPr>
      <w:r w:rsidRPr="008E2F60">
        <w:rPr>
          <w:rFonts w:ascii="Arial" w:hAnsi="Arial" w:cs="Arial"/>
          <w:b/>
        </w:rPr>
        <w:t xml:space="preserve">Funciones </w:t>
      </w:r>
      <w:r w:rsidR="006A12E4" w:rsidRPr="008E2F60">
        <w:rPr>
          <w:rFonts w:ascii="Arial" w:hAnsi="Arial" w:cs="Arial"/>
          <w:b/>
        </w:rPr>
        <w:t>secretaria técnica</w:t>
      </w:r>
      <w:r w:rsidRPr="008E2F60">
        <w:rPr>
          <w:rFonts w:ascii="Arial" w:hAnsi="Arial" w:cs="Arial"/>
          <w:b/>
        </w:rPr>
        <w:t xml:space="preserve"> (Articulo </w:t>
      </w:r>
      <w:r w:rsidR="00F57AA7" w:rsidRPr="008E2F60">
        <w:rPr>
          <w:rFonts w:ascii="Arial" w:hAnsi="Arial" w:cs="Arial"/>
          <w:b/>
        </w:rPr>
        <w:t>2.2.4.3.1.2.6.</w:t>
      </w:r>
      <w:r w:rsidRPr="008E2F60">
        <w:rPr>
          <w:rFonts w:ascii="Arial" w:hAnsi="Arial" w:cs="Arial"/>
          <w:b/>
        </w:rPr>
        <w:t xml:space="preserve"> Decreto 1</w:t>
      </w:r>
      <w:r w:rsidR="00F57AA7" w:rsidRPr="008E2F60">
        <w:rPr>
          <w:rFonts w:ascii="Arial" w:hAnsi="Arial" w:cs="Arial"/>
          <w:b/>
        </w:rPr>
        <w:t>069</w:t>
      </w:r>
      <w:r w:rsidRPr="008E2F60">
        <w:rPr>
          <w:rFonts w:ascii="Arial" w:hAnsi="Arial" w:cs="Arial"/>
          <w:b/>
        </w:rPr>
        <w:t>/</w:t>
      </w:r>
      <w:r w:rsidR="00F57AA7" w:rsidRPr="008E2F60">
        <w:rPr>
          <w:rFonts w:ascii="Arial" w:hAnsi="Arial" w:cs="Arial"/>
          <w:b/>
        </w:rPr>
        <w:t>15</w:t>
      </w:r>
      <w:r w:rsidRPr="008E2F60">
        <w:rPr>
          <w:rFonts w:ascii="Arial" w:hAnsi="Arial" w:cs="Arial"/>
          <w:b/>
        </w:rPr>
        <w:t>)</w:t>
      </w:r>
    </w:p>
    <w:p w14:paraId="157CB619" w14:textId="77777777" w:rsidR="00773AE4" w:rsidRPr="001163A1" w:rsidRDefault="00773AE4" w:rsidP="00773AE4">
      <w:pPr>
        <w:jc w:val="both"/>
        <w:rPr>
          <w:rFonts w:ascii="Arial" w:hAnsi="Arial" w:cs="Arial"/>
        </w:rPr>
      </w:pPr>
      <w:r w:rsidRPr="001163A1">
        <w:rPr>
          <w:rFonts w:ascii="Arial" w:hAnsi="Arial" w:cs="Arial"/>
        </w:rPr>
        <w:t>La Oficina de Control Interno</w:t>
      </w:r>
      <w:r w:rsidR="009407BA">
        <w:rPr>
          <w:rFonts w:ascii="Arial" w:hAnsi="Arial" w:cs="Arial"/>
        </w:rPr>
        <w:t xml:space="preserve"> de Gestiòn,</w:t>
      </w:r>
      <w:r w:rsidRPr="001163A1">
        <w:rPr>
          <w:rFonts w:ascii="Arial" w:hAnsi="Arial" w:cs="Arial"/>
        </w:rPr>
        <w:t xml:space="preserve"> realizó seguimiento, al cumplimiento de las funciones de la Secretaría Técnica (Artículo 2.2.4.3.1.2.6. del Decreto 1069 de 2015), observando lo siguiente:</w:t>
      </w:r>
    </w:p>
    <w:p w14:paraId="6C628863" w14:textId="6733E51C" w:rsidR="00276049" w:rsidRDefault="00773AE4" w:rsidP="00773AE4">
      <w:pPr>
        <w:jc w:val="both"/>
        <w:rPr>
          <w:rFonts w:ascii="Arial" w:hAnsi="Arial" w:cs="Arial"/>
        </w:rPr>
      </w:pPr>
      <w:r w:rsidRPr="001163A1">
        <w:rPr>
          <w:rFonts w:ascii="Arial" w:hAnsi="Arial" w:cs="Arial"/>
        </w:rPr>
        <w:lastRenderedPageBreak/>
        <w:t xml:space="preserve">Al verificar la función de elaboración de las actas de cada sesión del comité </w:t>
      </w:r>
      <w:r w:rsidRPr="001163A1">
        <w:rPr>
          <w:rFonts w:ascii="Arial" w:hAnsi="Arial" w:cs="Arial"/>
          <w:i/>
        </w:rPr>
        <w:t xml:space="preserve">“…El acta deberá estar debidamente elaborada y suscrita por el </w:t>
      </w:r>
      <w:proofErr w:type="gramStart"/>
      <w:r w:rsidRPr="001163A1">
        <w:rPr>
          <w:rFonts w:ascii="Arial" w:hAnsi="Arial" w:cs="Arial"/>
          <w:i/>
        </w:rPr>
        <w:t>Presidente</w:t>
      </w:r>
      <w:proofErr w:type="gramEnd"/>
      <w:r w:rsidRPr="001163A1">
        <w:rPr>
          <w:rFonts w:ascii="Arial" w:hAnsi="Arial" w:cs="Arial"/>
          <w:i/>
        </w:rPr>
        <w:t xml:space="preserve"> y el Secretario del Comité que hayan asistido, dentro de los cinco (5) días siguient</w:t>
      </w:r>
      <w:r w:rsidR="003D6D6F">
        <w:rPr>
          <w:rFonts w:ascii="Arial" w:hAnsi="Arial" w:cs="Arial"/>
          <w:i/>
        </w:rPr>
        <w:t>es a la correspondiente sesión”;</w:t>
      </w:r>
      <w:r w:rsidRPr="001163A1">
        <w:rPr>
          <w:rFonts w:ascii="Arial" w:hAnsi="Arial" w:cs="Arial"/>
          <w:i/>
        </w:rPr>
        <w:t xml:space="preserve"> </w:t>
      </w:r>
      <w:r w:rsidRPr="001163A1">
        <w:rPr>
          <w:rFonts w:ascii="Arial" w:hAnsi="Arial" w:cs="Arial"/>
        </w:rPr>
        <w:t>se observó</w:t>
      </w:r>
      <w:r w:rsidR="00276049">
        <w:rPr>
          <w:rFonts w:ascii="Arial" w:hAnsi="Arial" w:cs="Arial"/>
        </w:rPr>
        <w:t xml:space="preserve"> que </w:t>
      </w:r>
      <w:r w:rsidR="006A12E4">
        <w:rPr>
          <w:rFonts w:ascii="Arial" w:hAnsi="Arial" w:cs="Arial"/>
        </w:rPr>
        <w:t xml:space="preserve">la totalidad de </w:t>
      </w:r>
      <w:r w:rsidR="00276049">
        <w:rPr>
          <w:rFonts w:ascii="Arial" w:hAnsi="Arial" w:cs="Arial"/>
        </w:rPr>
        <w:t xml:space="preserve">las actas </w:t>
      </w:r>
      <w:r w:rsidR="00276049" w:rsidRPr="001163A1">
        <w:rPr>
          <w:rFonts w:ascii="Arial" w:hAnsi="Arial" w:cs="Arial"/>
        </w:rPr>
        <w:t>que soportan la realización de los Comités de Conciliación y Defensa Judicial</w:t>
      </w:r>
      <w:r w:rsidR="00276049">
        <w:rPr>
          <w:rFonts w:ascii="Arial" w:hAnsi="Arial" w:cs="Arial"/>
        </w:rPr>
        <w:t xml:space="preserve"> están </w:t>
      </w:r>
      <w:r w:rsidR="006A12E4">
        <w:rPr>
          <w:rFonts w:ascii="Arial" w:hAnsi="Arial" w:cs="Arial"/>
        </w:rPr>
        <w:t>firmadas</w:t>
      </w:r>
      <w:r w:rsidR="00276049">
        <w:rPr>
          <w:rFonts w:ascii="Arial" w:hAnsi="Arial" w:cs="Arial"/>
        </w:rPr>
        <w:t xml:space="preserve">. </w:t>
      </w:r>
    </w:p>
    <w:p w14:paraId="1B173DB8" w14:textId="126D7840" w:rsidR="00773AE4" w:rsidRPr="001163A1" w:rsidRDefault="00773AE4" w:rsidP="00773AE4">
      <w:pPr>
        <w:jc w:val="both"/>
        <w:rPr>
          <w:rFonts w:ascii="Arial" w:hAnsi="Arial" w:cs="Arial"/>
        </w:rPr>
      </w:pPr>
      <w:r w:rsidRPr="001163A1">
        <w:rPr>
          <w:rFonts w:ascii="Arial" w:hAnsi="Arial" w:cs="Arial"/>
        </w:rPr>
        <w:t xml:space="preserve">Otra de las funciones de la </w:t>
      </w:r>
      <w:proofErr w:type="gramStart"/>
      <w:r w:rsidRPr="001163A1">
        <w:rPr>
          <w:rFonts w:ascii="Arial" w:hAnsi="Arial" w:cs="Arial"/>
        </w:rPr>
        <w:t>Secretaria Técnica</w:t>
      </w:r>
      <w:proofErr w:type="gramEnd"/>
      <w:r w:rsidRPr="001163A1">
        <w:rPr>
          <w:rFonts w:ascii="Arial" w:hAnsi="Arial" w:cs="Arial"/>
        </w:rPr>
        <w:t>, consiste en “</w:t>
      </w:r>
      <w:r w:rsidRPr="0051691E">
        <w:rPr>
          <w:rFonts w:ascii="Arial" w:hAnsi="Arial" w:cs="Arial"/>
          <w:i/>
        </w:rPr>
        <w:t>Preparar un informe de la gestión del comité y de la ejecución de sus decisiones, que será entregado al representante legal del ente y a los miembros del comité cada seis (6) meses</w:t>
      </w:r>
      <w:r w:rsidRPr="0051691E">
        <w:rPr>
          <w:rFonts w:ascii="Arial" w:hAnsi="Arial" w:cs="Arial"/>
        </w:rPr>
        <w:t>”</w:t>
      </w:r>
      <w:r w:rsidRPr="0051691E">
        <w:rPr>
          <w:rStyle w:val="Refdenotaalpie"/>
          <w:rFonts w:ascii="Arial" w:hAnsi="Arial" w:cs="Arial"/>
        </w:rPr>
        <w:footnoteReference w:id="1"/>
      </w:r>
      <w:r w:rsidRPr="0051691E">
        <w:rPr>
          <w:rFonts w:ascii="Arial" w:hAnsi="Arial" w:cs="Arial"/>
        </w:rPr>
        <w:t>;</w:t>
      </w:r>
      <w:r w:rsidRPr="001163A1">
        <w:rPr>
          <w:rFonts w:ascii="Arial" w:hAnsi="Arial" w:cs="Arial"/>
        </w:rPr>
        <w:t xml:space="preserve"> conforme lo anterior </w:t>
      </w:r>
      <w:r w:rsidR="001A1A0F">
        <w:rPr>
          <w:rFonts w:ascii="Arial" w:hAnsi="Arial" w:cs="Arial"/>
        </w:rPr>
        <w:t xml:space="preserve">la oficina de Control Interno </w:t>
      </w:r>
      <w:r w:rsidR="00C83F2A">
        <w:rPr>
          <w:rFonts w:ascii="Arial" w:hAnsi="Arial" w:cs="Arial"/>
        </w:rPr>
        <w:t xml:space="preserve">observa </w:t>
      </w:r>
      <w:r w:rsidR="0013406C">
        <w:rPr>
          <w:rFonts w:ascii="Arial" w:hAnsi="Arial" w:cs="Arial"/>
        </w:rPr>
        <w:t>el cumplimiento</w:t>
      </w:r>
      <w:r w:rsidR="00C83F2A">
        <w:rPr>
          <w:rFonts w:ascii="Arial" w:hAnsi="Arial" w:cs="Arial"/>
        </w:rPr>
        <w:t xml:space="preserve"> de esta actividad durante el I</w:t>
      </w:r>
      <w:r w:rsidR="0013406C">
        <w:rPr>
          <w:rFonts w:ascii="Arial" w:hAnsi="Arial" w:cs="Arial"/>
        </w:rPr>
        <w:t>I</w:t>
      </w:r>
      <w:r w:rsidR="00C83F2A">
        <w:rPr>
          <w:rFonts w:ascii="Arial" w:hAnsi="Arial" w:cs="Arial"/>
        </w:rPr>
        <w:t xml:space="preserve"> semestre de la vigencia 2022.</w:t>
      </w:r>
    </w:p>
    <w:p w14:paraId="65A78A24" w14:textId="77777777" w:rsidR="00773AE4" w:rsidRDefault="00D90DAE" w:rsidP="00773AE4">
      <w:pPr>
        <w:jc w:val="both"/>
        <w:rPr>
          <w:rFonts w:ascii="Arial" w:hAnsi="Arial" w:cs="Arial"/>
        </w:rPr>
      </w:pPr>
      <w:r>
        <w:rPr>
          <w:rFonts w:ascii="Arial" w:hAnsi="Arial" w:cs="Arial"/>
        </w:rPr>
        <w:t>Otra de las actividades que debe r</w:t>
      </w:r>
      <w:r w:rsidR="00773AE4" w:rsidRPr="001163A1">
        <w:rPr>
          <w:rFonts w:ascii="Arial" w:hAnsi="Arial" w:cs="Arial"/>
        </w:rPr>
        <w:t>ealiz</w:t>
      </w:r>
      <w:r>
        <w:rPr>
          <w:rFonts w:ascii="Arial" w:hAnsi="Arial" w:cs="Arial"/>
        </w:rPr>
        <w:t xml:space="preserve">ar </w:t>
      </w:r>
      <w:r w:rsidR="00773AE4" w:rsidRPr="001163A1">
        <w:rPr>
          <w:rFonts w:ascii="Arial" w:hAnsi="Arial" w:cs="Arial"/>
        </w:rPr>
        <w:t xml:space="preserve">la Secretaría Técnica </w:t>
      </w:r>
      <w:r w:rsidR="006062AA">
        <w:rPr>
          <w:rFonts w:ascii="Arial" w:hAnsi="Arial" w:cs="Arial"/>
        </w:rPr>
        <w:t xml:space="preserve">es </w:t>
      </w:r>
      <w:proofErr w:type="gramStart"/>
      <w:r w:rsidR="006062AA">
        <w:rPr>
          <w:rFonts w:ascii="Arial" w:hAnsi="Arial" w:cs="Arial"/>
        </w:rPr>
        <w:t xml:space="preserve">“ </w:t>
      </w:r>
      <w:r w:rsidR="006062AA" w:rsidRPr="006062AA">
        <w:rPr>
          <w:rFonts w:ascii="Arial" w:hAnsi="Arial" w:cs="Arial"/>
          <w:i/>
        </w:rPr>
        <w:t>Proyectar</w:t>
      </w:r>
      <w:proofErr w:type="gramEnd"/>
      <w:r w:rsidR="006062AA" w:rsidRPr="006062AA">
        <w:rPr>
          <w:rFonts w:ascii="Arial" w:hAnsi="Arial" w:cs="Arial"/>
          <w:i/>
        </w:rPr>
        <w:t xml:space="preserve"> y someter a consideración del comité la información que este requiera para la formulación y diseño de políticas de prevención del daño antijurídico y de defensa de los interés del ente</w:t>
      </w:r>
      <w:r w:rsidR="006062AA">
        <w:rPr>
          <w:rFonts w:ascii="Arial" w:hAnsi="Arial" w:cs="Arial"/>
        </w:rPr>
        <w:t>”, De acuerdo</w:t>
      </w:r>
      <w:r w:rsidR="005607E2">
        <w:rPr>
          <w:rFonts w:ascii="Arial" w:hAnsi="Arial" w:cs="Arial"/>
        </w:rPr>
        <w:t xml:space="preserve"> a lo anterior, no se evidencia haber desarrollado esté ejercicio con el comité, con relación a la </w:t>
      </w:r>
      <w:r w:rsidR="003D6D6F">
        <w:rPr>
          <w:rFonts w:ascii="Arial" w:hAnsi="Arial" w:cs="Arial"/>
        </w:rPr>
        <w:t>P</w:t>
      </w:r>
      <w:r w:rsidR="005607E2">
        <w:rPr>
          <w:rFonts w:ascii="Arial" w:hAnsi="Arial" w:cs="Arial"/>
        </w:rPr>
        <w:t xml:space="preserve">olítica </w:t>
      </w:r>
      <w:r w:rsidR="005607E2" w:rsidRPr="001163A1">
        <w:rPr>
          <w:rFonts w:ascii="Arial" w:hAnsi="Arial" w:cs="Arial"/>
        </w:rPr>
        <w:t xml:space="preserve">de </w:t>
      </w:r>
      <w:r w:rsidR="003D6D6F">
        <w:rPr>
          <w:rFonts w:ascii="Arial" w:hAnsi="Arial" w:cs="Arial"/>
        </w:rPr>
        <w:t>P</w:t>
      </w:r>
      <w:r w:rsidR="005607E2" w:rsidRPr="001163A1">
        <w:rPr>
          <w:rFonts w:ascii="Arial" w:hAnsi="Arial" w:cs="Arial"/>
        </w:rPr>
        <w:t xml:space="preserve">revención del </w:t>
      </w:r>
      <w:r w:rsidR="003D6D6F">
        <w:rPr>
          <w:rFonts w:ascii="Arial" w:hAnsi="Arial" w:cs="Arial"/>
        </w:rPr>
        <w:t>Daño A</w:t>
      </w:r>
      <w:r w:rsidR="005607E2" w:rsidRPr="001163A1">
        <w:rPr>
          <w:rFonts w:ascii="Arial" w:hAnsi="Arial" w:cs="Arial"/>
        </w:rPr>
        <w:t>ntijurídico</w:t>
      </w:r>
      <w:r w:rsidR="003D6D6F">
        <w:rPr>
          <w:rFonts w:ascii="Arial" w:hAnsi="Arial" w:cs="Arial"/>
        </w:rPr>
        <w:t>,</w:t>
      </w:r>
      <w:r w:rsidR="005607E2" w:rsidRPr="001163A1">
        <w:rPr>
          <w:rFonts w:ascii="Arial" w:hAnsi="Arial" w:cs="Arial"/>
        </w:rPr>
        <w:t xml:space="preserve"> </w:t>
      </w:r>
      <w:r w:rsidR="003D6D6F">
        <w:rPr>
          <w:rFonts w:ascii="Arial" w:hAnsi="Arial" w:cs="Arial"/>
        </w:rPr>
        <w:t xml:space="preserve">la cual </w:t>
      </w:r>
      <w:r w:rsidR="005607E2">
        <w:rPr>
          <w:rFonts w:ascii="Arial" w:hAnsi="Arial" w:cs="Arial"/>
        </w:rPr>
        <w:t>se creó y adopto en la vigencia 2020.</w:t>
      </w:r>
      <w:r w:rsidR="00773AE4" w:rsidRPr="001163A1">
        <w:rPr>
          <w:rFonts w:ascii="Arial" w:hAnsi="Arial" w:cs="Arial"/>
        </w:rPr>
        <w:t xml:space="preserve"> </w:t>
      </w:r>
    </w:p>
    <w:p w14:paraId="4D46C4B0" w14:textId="59682713" w:rsidR="00737CF1" w:rsidRPr="00276049" w:rsidRDefault="002C0748" w:rsidP="00773AE4">
      <w:pPr>
        <w:jc w:val="both"/>
        <w:rPr>
          <w:rFonts w:ascii="Arial" w:hAnsi="Arial" w:cs="Arial"/>
        </w:rPr>
      </w:pPr>
      <w:r>
        <w:rPr>
          <w:rFonts w:ascii="Arial" w:hAnsi="Arial" w:cs="Arial"/>
        </w:rPr>
        <w:t xml:space="preserve">De acuerdo al Reglamento Interno, es función de la </w:t>
      </w:r>
      <w:r w:rsidR="00C83F2A">
        <w:rPr>
          <w:rFonts w:ascii="Arial" w:hAnsi="Arial" w:cs="Arial"/>
        </w:rPr>
        <w:t>secretaria técnica</w:t>
      </w:r>
      <w:r>
        <w:rPr>
          <w:rFonts w:ascii="Arial" w:hAnsi="Arial" w:cs="Arial"/>
        </w:rPr>
        <w:t xml:space="preserve"> enviara las fichas técnicas de cada caso a los miembros del comité, </w:t>
      </w:r>
      <w:r w:rsidR="009407BA">
        <w:rPr>
          <w:rFonts w:ascii="Arial" w:hAnsi="Arial" w:cs="Arial"/>
        </w:rPr>
        <w:t xml:space="preserve">Así como también el </w:t>
      </w:r>
      <w:r w:rsidR="00C83F2A">
        <w:rPr>
          <w:rFonts w:ascii="Arial" w:hAnsi="Arial" w:cs="Arial"/>
        </w:rPr>
        <w:t>Área</w:t>
      </w:r>
      <w:r w:rsidR="009407BA">
        <w:rPr>
          <w:rFonts w:ascii="Arial" w:hAnsi="Arial" w:cs="Arial"/>
        </w:rPr>
        <w:t xml:space="preserve"> de </w:t>
      </w:r>
      <w:r w:rsidR="00C83F2A">
        <w:rPr>
          <w:rFonts w:ascii="Arial" w:hAnsi="Arial" w:cs="Arial"/>
        </w:rPr>
        <w:t>Gestión</w:t>
      </w:r>
      <w:r w:rsidR="009407BA">
        <w:rPr>
          <w:rFonts w:ascii="Arial" w:hAnsi="Arial" w:cs="Arial"/>
        </w:rPr>
        <w:t xml:space="preserve"> Jurídica</w:t>
      </w:r>
      <w:r w:rsidR="00E01213">
        <w:rPr>
          <w:rFonts w:ascii="Arial" w:hAnsi="Arial" w:cs="Arial"/>
        </w:rPr>
        <w:t xml:space="preserve"> presentar verbalmente al comité el contenido de la ficha técnica; </w:t>
      </w:r>
      <w:r w:rsidR="00276049">
        <w:rPr>
          <w:rFonts w:ascii="Arial" w:hAnsi="Arial" w:cs="Arial"/>
        </w:rPr>
        <w:t>Se evidencia que durante el I</w:t>
      </w:r>
      <w:r w:rsidR="0013406C">
        <w:rPr>
          <w:rFonts w:ascii="Arial" w:hAnsi="Arial" w:cs="Arial"/>
        </w:rPr>
        <w:t>I</w:t>
      </w:r>
      <w:r w:rsidR="00276049">
        <w:rPr>
          <w:rFonts w:ascii="Arial" w:hAnsi="Arial" w:cs="Arial"/>
        </w:rPr>
        <w:t xml:space="preserve"> semestre de la vigencia 202</w:t>
      </w:r>
      <w:r w:rsidR="0013406C">
        <w:rPr>
          <w:rFonts w:ascii="Arial" w:hAnsi="Arial" w:cs="Arial"/>
        </w:rPr>
        <w:t>2</w:t>
      </w:r>
      <w:r w:rsidR="00D25A48">
        <w:rPr>
          <w:rFonts w:ascii="Arial" w:hAnsi="Arial" w:cs="Arial"/>
        </w:rPr>
        <w:t>,</w:t>
      </w:r>
      <w:r w:rsidR="00276049">
        <w:rPr>
          <w:rFonts w:ascii="Arial" w:hAnsi="Arial" w:cs="Arial"/>
        </w:rPr>
        <w:t xml:space="preserve"> </w:t>
      </w:r>
      <w:r w:rsidR="00C3205C">
        <w:rPr>
          <w:rFonts w:ascii="Arial" w:hAnsi="Arial" w:cs="Arial"/>
        </w:rPr>
        <w:t xml:space="preserve">no remitieron al correo </w:t>
      </w:r>
      <w:r w:rsidR="00C3205C" w:rsidRPr="00CD776C">
        <w:rPr>
          <w:rFonts w:ascii="Arial" w:hAnsi="Arial" w:cs="Arial"/>
        </w:rPr>
        <w:t>las fichas técnicas y el envío a los miembros del comité.</w:t>
      </w:r>
      <w:r w:rsidR="00C3205C">
        <w:rPr>
          <w:rFonts w:ascii="Arial" w:hAnsi="Arial" w:cs="Arial"/>
        </w:rPr>
        <w:t xml:space="preserve"> </w:t>
      </w:r>
    </w:p>
    <w:p w14:paraId="56B8A0CB" w14:textId="77777777" w:rsidR="001B0BF6" w:rsidRPr="0082041E" w:rsidRDefault="00703DB2" w:rsidP="0082041E">
      <w:pPr>
        <w:pStyle w:val="Prrafodelista"/>
        <w:numPr>
          <w:ilvl w:val="0"/>
          <w:numId w:val="8"/>
        </w:numPr>
        <w:jc w:val="both"/>
        <w:rPr>
          <w:rFonts w:ascii="Arial" w:hAnsi="Arial" w:cs="Arial"/>
          <w:b/>
        </w:rPr>
      </w:pPr>
      <w:r w:rsidRPr="0082041E">
        <w:rPr>
          <w:rFonts w:ascii="Arial" w:hAnsi="Arial" w:cs="Arial"/>
          <w:b/>
        </w:rPr>
        <w:t xml:space="preserve">Publicación en la Página Web de la ESE Hospital San José del Guaviare. </w:t>
      </w:r>
    </w:p>
    <w:p w14:paraId="03FD5CBF" w14:textId="4BEBA731" w:rsidR="00CA5EBD" w:rsidRDefault="0082041E" w:rsidP="0027134A">
      <w:pPr>
        <w:ind w:left="2124" w:firstLine="708"/>
        <w:jc w:val="both"/>
        <w:rPr>
          <w:rFonts w:ascii="Arial" w:hAnsi="Arial" w:cs="Arial"/>
          <w:sz w:val="14"/>
          <w:szCs w:val="14"/>
        </w:rPr>
      </w:pPr>
      <w:r w:rsidRPr="0082041E">
        <w:rPr>
          <w:rFonts w:ascii="Arial" w:hAnsi="Arial" w:cs="Arial"/>
          <w:sz w:val="14"/>
          <w:szCs w:val="14"/>
        </w:rPr>
        <w:t>Pantallazo página Web ESE Hospital SJG</w:t>
      </w:r>
    </w:p>
    <w:p w14:paraId="2A79E58F" w14:textId="55A6FFD9" w:rsidR="00E02DC3" w:rsidRPr="0027134A" w:rsidRDefault="00E02DC3" w:rsidP="00E02DC3">
      <w:pPr>
        <w:ind w:left="284"/>
        <w:jc w:val="center"/>
        <w:rPr>
          <w:rFonts w:ascii="Arial" w:hAnsi="Arial" w:cs="Arial"/>
          <w:sz w:val="14"/>
          <w:szCs w:val="14"/>
        </w:rPr>
      </w:pPr>
      <w:r>
        <w:rPr>
          <w:noProof/>
          <w:lang w:eastAsia="es-CO"/>
        </w:rPr>
        <w:lastRenderedPageBreak/>
        <w:drawing>
          <wp:inline distT="0" distB="0" distL="0" distR="0" wp14:anchorId="02B1FC0E" wp14:editId="04DE5EF6">
            <wp:extent cx="4160520" cy="32404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0520" cy="3240405"/>
                    </a:xfrm>
                    <a:prstGeom prst="rect">
                      <a:avLst/>
                    </a:prstGeom>
                  </pic:spPr>
                </pic:pic>
              </a:graphicData>
            </a:graphic>
          </wp:inline>
        </w:drawing>
      </w:r>
    </w:p>
    <w:p w14:paraId="29DBCC6D" w14:textId="58CBF2F7" w:rsidR="00CA5EBD" w:rsidRDefault="00703DB2" w:rsidP="00D8300B">
      <w:pPr>
        <w:jc w:val="both"/>
        <w:rPr>
          <w:rFonts w:ascii="Arial" w:hAnsi="Arial" w:cs="Arial"/>
        </w:rPr>
      </w:pPr>
      <w:r w:rsidRPr="00703DB2">
        <w:rPr>
          <w:rFonts w:ascii="Arial" w:hAnsi="Arial" w:cs="Arial"/>
        </w:rPr>
        <w:t xml:space="preserve">Se evidencia </w:t>
      </w:r>
      <w:r w:rsidR="00CD619F">
        <w:rPr>
          <w:rFonts w:ascii="Arial" w:hAnsi="Arial" w:cs="Arial"/>
        </w:rPr>
        <w:t xml:space="preserve">que el link de </w:t>
      </w:r>
      <w:r w:rsidR="00CA5EBD">
        <w:rPr>
          <w:rFonts w:ascii="Arial" w:hAnsi="Arial" w:cs="Arial"/>
        </w:rPr>
        <w:t>Procesos J</w:t>
      </w:r>
      <w:r w:rsidR="00CD619F">
        <w:rPr>
          <w:rFonts w:ascii="Arial" w:hAnsi="Arial" w:cs="Arial"/>
        </w:rPr>
        <w:t xml:space="preserve">udiciales en </w:t>
      </w:r>
      <w:r w:rsidR="000074E2">
        <w:rPr>
          <w:rFonts w:ascii="Arial" w:hAnsi="Arial" w:cs="Arial"/>
        </w:rPr>
        <w:t>la página Web de la Entidad</w:t>
      </w:r>
      <w:r w:rsidR="00CD619F">
        <w:rPr>
          <w:rFonts w:ascii="Arial" w:hAnsi="Arial" w:cs="Arial"/>
        </w:rPr>
        <w:t xml:space="preserve"> </w:t>
      </w:r>
      <w:r w:rsidR="008F27E7">
        <w:rPr>
          <w:rFonts w:ascii="Arial" w:hAnsi="Arial" w:cs="Arial"/>
        </w:rPr>
        <w:t xml:space="preserve">se encuentra </w:t>
      </w:r>
      <w:r w:rsidR="00D8300B">
        <w:rPr>
          <w:rFonts w:ascii="Arial" w:hAnsi="Arial" w:cs="Arial"/>
        </w:rPr>
        <w:t>activo</w:t>
      </w:r>
      <w:r w:rsidR="008F27E7">
        <w:rPr>
          <w:rFonts w:ascii="Arial" w:hAnsi="Arial" w:cs="Arial"/>
        </w:rPr>
        <w:t xml:space="preserve"> y </w:t>
      </w:r>
      <w:r w:rsidR="00CA5EBD">
        <w:rPr>
          <w:rFonts w:ascii="Arial" w:hAnsi="Arial" w:cs="Arial"/>
        </w:rPr>
        <w:t xml:space="preserve">la información </w:t>
      </w:r>
      <w:r w:rsidR="00E02DC3">
        <w:rPr>
          <w:rFonts w:ascii="Arial" w:hAnsi="Arial" w:cs="Arial"/>
        </w:rPr>
        <w:t>desactual</w:t>
      </w:r>
      <w:r w:rsidR="00CA5EBD">
        <w:rPr>
          <w:rFonts w:ascii="Arial" w:hAnsi="Arial" w:cs="Arial"/>
        </w:rPr>
        <w:t>izada</w:t>
      </w:r>
      <w:r w:rsidR="002F4792">
        <w:rPr>
          <w:rFonts w:ascii="Arial" w:hAnsi="Arial" w:cs="Arial"/>
        </w:rPr>
        <w:t>, es decir se cuenta con la publicación hasta la vigencia 2021.</w:t>
      </w:r>
      <w:r w:rsidR="008F27E7">
        <w:rPr>
          <w:rFonts w:ascii="Arial" w:hAnsi="Arial" w:cs="Arial"/>
        </w:rPr>
        <w:t xml:space="preserve"> </w:t>
      </w:r>
    </w:p>
    <w:p w14:paraId="703E3E8C" w14:textId="77777777" w:rsidR="000074E2" w:rsidRPr="008F6CFF" w:rsidRDefault="00773AE4" w:rsidP="00CA5EBD">
      <w:pPr>
        <w:tabs>
          <w:tab w:val="left" w:pos="842"/>
          <w:tab w:val="center" w:pos="4419"/>
        </w:tabs>
        <w:jc w:val="center"/>
        <w:rPr>
          <w:rFonts w:ascii="Arial" w:hAnsi="Arial" w:cs="Arial"/>
          <w:b/>
        </w:rPr>
      </w:pPr>
      <w:r w:rsidRPr="001163A1">
        <w:rPr>
          <w:rFonts w:ascii="Arial" w:hAnsi="Arial" w:cs="Arial"/>
          <w:b/>
        </w:rPr>
        <w:t>Conclusiones y Recomendaciones</w:t>
      </w:r>
    </w:p>
    <w:p w14:paraId="1EF26F9B" w14:textId="4F48F1E6" w:rsidR="001F6B08" w:rsidRDefault="00773AE4" w:rsidP="00773AE4">
      <w:pPr>
        <w:pStyle w:val="Prrafodelista"/>
        <w:numPr>
          <w:ilvl w:val="0"/>
          <w:numId w:val="17"/>
        </w:numPr>
        <w:spacing w:after="0" w:line="240" w:lineRule="auto"/>
        <w:jc w:val="both"/>
        <w:rPr>
          <w:rFonts w:ascii="Arial" w:hAnsi="Arial" w:cs="Arial"/>
        </w:rPr>
      </w:pPr>
      <w:r w:rsidRPr="001163A1">
        <w:rPr>
          <w:rFonts w:ascii="Arial" w:hAnsi="Arial" w:cs="Arial"/>
        </w:rPr>
        <w:t xml:space="preserve">El Comité de Conciliación </w:t>
      </w:r>
      <w:r w:rsidR="002C0748">
        <w:rPr>
          <w:rFonts w:ascii="Arial" w:hAnsi="Arial" w:cs="Arial"/>
        </w:rPr>
        <w:t>y Defensa Judicial</w:t>
      </w:r>
      <w:r w:rsidRPr="001163A1">
        <w:rPr>
          <w:rFonts w:ascii="Arial" w:hAnsi="Arial" w:cs="Arial"/>
        </w:rPr>
        <w:t xml:space="preserve">, cumplió </w:t>
      </w:r>
      <w:r w:rsidR="001F6B08">
        <w:rPr>
          <w:rFonts w:ascii="Arial" w:hAnsi="Arial" w:cs="Arial"/>
        </w:rPr>
        <w:t xml:space="preserve">parcialmente </w:t>
      </w:r>
      <w:r w:rsidRPr="001163A1">
        <w:rPr>
          <w:rFonts w:ascii="Arial" w:hAnsi="Arial" w:cs="Arial"/>
        </w:rPr>
        <w:t>con las funciones es</w:t>
      </w:r>
      <w:r w:rsidR="00D8300B">
        <w:rPr>
          <w:rFonts w:ascii="Arial" w:hAnsi="Arial" w:cs="Arial"/>
        </w:rPr>
        <w:t>tablecidas en la Ley</w:t>
      </w:r>
      <w:r w:rsidR="0013406C">
        <w:rPr>
          <w:rFonts w:ascii="Arial" w:hAnsi="Arial" w:cs="Arial"/>
        </w:rPr>
        <w:t>,</w:t>
      </w:r>
      <w:r w:rsidR="00D8300B">
        <w:rPr>
          <w:rFonts w:ascii="Arial" w:hAnsi="Arial" w:cs="Arial"/>
        </w:rPr>
        <w:t xml:space="preserve"> durante el </w:t>
      </w:r>
      <w:r w:rsidR="0013406C">
        <w:rPr>
          <w:rFonts w:ascii="Arial" w:hAnsi="Arial" w:cs="Arial"/>
        </w:rPr>
        <w:t>I</w:t>
      </w:r>
      <w:r w:rsidR="00D8300B">
        <w:rPr>
          <w:rFonts w:ascii="Arial" w:hAnsi="Arial" w:cs="Arial"/>
        </w:rPr>
        <w:t xml:space="preserve">I semestre de la </w:t>
      </w:r>
      <w:r w:rsidRPr="001163A1">
        <w:rPr>
          <w:rFonts w:ascii="Arial" w:hAnsi="Arial" w:cs="Arial"/>
        </w:rPr>
        <w:t>vigencia 20</w:t>
      </w:r>
      <w:r w:rsidR="001F6B08">
        <w:rPr>
          <w:rFonts w:ascii="Arial" w:hAnsi="Arial" w:cs="Arial"/>
        </w:rPr>
        <w:t>2</w:t>
      </w:r>
      <w:r w:rsidR="0013406C">
        <w:rPr>
          <w:rFonts w:ascii="Arial" w:hAnsi="Arial" w:cs="Arial"/>
        </w:rPr>
        <w:t>2</w:t>
      </w:r>
      <w:r w:rsidR="001F6B08">
        <w:rPr>
          <w:rFonts w:ascii="Arial" w:hAnsi="Arial" w:cs="Arial"/>
        </w:rPr>
        <w:t>.</w:t>
      </w:r>
      <w:r w:rsidRPr="001163A1">
        <w:rPr>
          <w:rFonts w:ascii="Arial" w:hAnsi="Arial" w:cs="Arial"/>
        </w:rPr>
        <w:t xml:space="preserve"> </w:t>
      </w:r>
    </w:p>
    <w:p w14:paraId="55B052C4" w14:textId="77777777" w:rsidR="003C7C56" w:rsidRDefault="009407BA" w:rsidP="00081B4E">
      <w:pPr>
        <w:pStyle w:val="Prrafodelista"/>
        <w:numPr>
          <w:ilvl w:val="0"/>
          <w:numId w:val="17"/>
        </w:numPr>
        <w:spacing w:after="0" w:line="240" w:lineRule="auto"/>
        <w:jc w:val="both"/>
        <w:rPr>
          <w:rFonts w:ascii="Arial" w:hAnsi="Arial" w:cs="Arial"/>
        </w:rPr>
      </w:pPr>
      <w:r>
        <w:rPr>
          <w:rFonts w:ascii="Arial" w:hAnsi="Arial" w:cs="Arial"/>
        </w:rPr>
        <w:t>Se recomienda e</w:t>
      </w:r>
      <w:r w:rsidR="00081B4E" w:rsidRPr="00081B4E">
        <w:rPr>
          <w:rFonts w:ascii="Arial" w:hAnsi="Arial" w:cs="Arial"/>
        </w:rPr>
        <w:t xml:space="preserve">laborar un plan de acción </w:t>
      </w:r>
      <w:r w:rsidR="00C938F8">
        <w:rPr>
          <w:rFonts w:ascii="Arial" w:hAnsi="Arial" w:cs="Arial"/>
        </w:rPr>
        <w:t>del C</w:t>
      </w:r>
      <w:r w:rsidR="00081B4E" w:rsidRPr="00081B4E">
        <w:rPr>
          <w:rFonts w:ascii="Arial" w:hAnsi="Arial" w:cs="Arial"/>
        </w:rPr>
        <w:t xml:space="preserve">omité que obedezca y atienda la materialización de la </w:t>
      </w:r>
      <w:r w:rsidR="00C938F8">
        <w:rPr>
          <w:rFonts w:ascii="Arial" w:hAnsi="Arial" w:cs="Arial"/>
        </w:rPr>
        <w:t>P</w:t>
      </w:r>
      <w:r w:rsidR="00081B4E" w:rsidRPr="00081B4E">
        <w:rPr>
          <w:rFonts w:ascii="Arial" w:hAnsi="Arial" w:cs="Arial"/>
        </w:rPr>
        <w:t xml:space="preserve">olítica de </w:t>
      </w:r>
      <w:r w:rsidR="00C938F8">
        <w:rPr>
          <w:rFonts w:ascii="Arial" w:hAnsi="Arial" w:cs="Arial"/>
        </w:rPr>
        <w:t>P</w:t>
      </w:r>
      <w:r w:rsidR="00081B4E" w:rsidRPr="00081B4E">
        <w:rPr>
          <w:rFonts w:ascii="Arial" w:hAnsi="Arial" w:cs="Arial"/>
        </w:rPr>
        <w:t xml:space="preserve">revención del </w:t>
      </w:r>
      <w:r w:rsidR="00C938F8">
        <w:rPr>
          <w:rFonts w:ascii="Arial" w:hAnsi="Arial" w:cs="Arial"/>
        </w:rPr>
        <w:t>D</w:t>
      </w:r>
      <w:r w:rsidR="00081B4E" w:rsidRPr="00081B4E">
        <w:rPr>
          <w:rFonts w:ascii="Arial" w:hAnsi="Arial" w:cs="Arial"/>
        </w:rPr>
        <w:t xml:space="preserve">año </w:t>
      </w:r>
      <w:r w:rsidR="00C938F8">
        <w:rPr>
          <w:rFonts w:ascii="Arial" w:hAnsi="Arial" w:cs="Arial"/>
        </w:rPr>
        <w:t>A</w:t>
      </w:r>
      <w:r w:rsidR="00081B4E" w:rsidRPr="00081B4E">
        <w:rPr>
          <w:rFonts w:ascii="Arial" w:hAnsi="Arial" w:cs="Arial"/>
        </w:rPr>
        <w:t>ntijurídico</w:t>
      </w:r>
      <w:r w:rsidR="003C7C56">
        <w:rPr>
          <w:rFonts w:ascii="Arial" w:hAnsi="Arial" w:cs="Arial"/>
        </w:rPr>
        <w:t>.</w:t>
      </w:r>
    </w:p>
    <w:p w14:paraId="686411A7" w14:textId="77777777" w:rsidR="00773AE4" w:rsidRPr="00081B4E" w:rsidRDefault="00D8300B" w:rsidP="00081B4E">
      <w:pPr>
        <w:pStyle w:val="Prrafodelista"/>
        <w:numPr>
          <w:ilvl w:val="0"/>
          <w:numId w:val="17"/>
        </w:numPr>
        <w:spacing w:after="0" w:line="240" w:lineRule="auto"/>
        <w:jc w:val="both"/>
        <w:rPr>
          <w:rFonts w:ascii="Arial" w:hAnsi="Arial" w:cs="Arial"/>
        </w:rPr>
      </w:pPr>
      <w:r>
        <w:rPr>
          <w:rFonts w:ascii="Arial" w:hAnsi="Arial" w:cs="Arial"/>
        </w:rPr>
        <w:t>Ma</w:t>
      </w:r>
      <w:r w:rsidR="003C7C56">
        <w:rPr>
          <w:rFonts w:ascii="Arial" w:hAnsi="Arial" w:cs="Arial"/>
        </w:rPr>
        <w:t xml:space="preserve">ntener actualizado el </w:t>
      </w:r>
      <w:r w:rsidR="00C938F8">
        <w:rPr>
          <w:rFonts w:ascii="Arial" w:hAnsi="Arial" w:cs="Arial"/>
        </w:rPr>
        <w:t>C</w:t>
      </w:r>
      <w:r w:rsidR="003C7C56">
        <w:rPr>
          <w:rFonts w:ascii="Arial" w:hAnsi="Arial" w:cs="Arial"/>
        </w:rPr>
        <w:t xml:space="preserve">uadro de Probabilidad de Riesgo </w:t>
      </w:r>
      <w:r w:rsidR="00C938F8">
        <w:rPr>
          <w:rFonts w:ascii="Arial" w:hAnsi="Arial" w:cs="Arial"/>
        </w:rPr>
        <w:t>de los procesos j</w:t>
      </w:r>
      <w:r w:rsidR="005A278C">
        <w:rPr>
          <w:rFonts w:ascii="Arial" w:hAnsi="Arial" w:cs="Arial"/>
        </w:rPr>
        <w:t xml:space="preserve">udiciales en contra de la </w:t>
      </w:r>
      <w:r w:rsidR="003C7C56">
        <w:rPr>
          <w:rFonts w:ascii="Arial" w:hAnsi="Arial" w:cs="Arial"/>
        </w:rPr>
        <w:t>Entidad</w:t>
      </w:r>
      <w:r w:rsidR="005A278C">
        <w:rPr>
          <w:rFonts w:ascii="Arial" w:hAnsi="Arial" w:cs="Arial"/>
        </w:rPr>
        <w:t xml:space="preserve">, a fin de contar con </w:t>
      </w:r>
      <w:r w:rsidR="003C7C56">
        <w:rPr>
          <w:rFonts w:ascii="Arial" w:hAnsi="Arial" w:cs="Arial"/>
        </w:rPr>
        <w:t xml:space="preserve">provisión de recursos </w:t>
      </w:r>
      <w:r w:rsidR="005A278C">
        <w:rPr>
          <w:rFonts w:ascii="Arial" w:hAnsi="Arial" w:cs="Arial"/>
        </w:rPr>
        <w:t>para garantizar el pago</w:t>
      </w:r>
      <w:r w:rsidR="00136CBD">
        <w:rPr>
          <w:rFonts w:ascii="Arial" w:hAnsi="Arial" w:cs="Arial"/>
        </w:rPr>
        <w:t xml:space="preserve"> en los fallos condenatorios y evitar demandas ejecutivas y cobros de intereses considerados como detrimento patrimonial</w:t>
      </w:r>
    </w:p>
    <w:p w14:paraId="62061573" w14:textId="77777777" w:rsidR="00773AE4" w:rsidRPr="00D8300B" w:rsidRDefault="00D8300B" w:rsidP="00D8300B">
      <w:pPr>
        <w:pStyle w:val="Prrafodelista"/>
        <w:numPr>
          <w:ilvl w:val="0"/>
          <w:numId w:val="17"/>
        </w:numPr>
        <w:spacing w:after="0" w:line="240" w:lineRule="auto"/>
        <w:jc w:val="both"/>
        <w:rPr>
          <w:rFonts w:ascii="Arial" w:hAnsi="Arial" w:cs="Arial"/>
        </w:rPr>
      </w:pPr>
      <w:r w:rsidRPr="003D32E3">
        <w:rPr>
          <w:rFonts w:ascii="Arial" w:hAnsi="Arial" w:cs="Arial"/>
        </w:rPr>
        <w:t>Se</w:t>
      </w:r>
      <w:r w:rsidRPr="00D8300B">
        <w:rPr>
          <w:rFonts w:ascii="Arial" w:hAnsi="Arial" w:cs="Arial"/>
        </w:rPr>
        <w:t xml:space="preserve"> recomienda fortalecer la tarea de revisión por parte de los miembros del Comité, de conformidad con el número 2.3 numeral 2 y número 3.6 del Reglamento Interno del Comité de Conciliación y Defensa Judicial de la E.S.E. Hospital San José del Guaviare</w:t>
      </w:r>
    </w:p>
    <w:p w14:paraId="0BB3FA5C" w14:textId="4311B01E" w:rsidR="00BA3946" w:rsidRPr="00081B4E" w:rsidRDefault="00533B29" w:rsidP="00081B4E">
      <w:pPr>
        <w:pStyle w:val="Prrafodelista"/>
        <w:numPr>
          <w:ilvl w:val="0"/>
          <w:numId w:val="17"/>
        </w:numPr>
        <w:shd w:val="clear" w:color="auto" w:fill="FFFFFF" w:themeFill="background1"/>
        <w:spacing w:after="0" w:line="240" w:lineRule="auto"/>
        <w:jc w:val="both"/>
        <w:rPr>
          <w:rFonts w:ascii="Arial" w:hAnsi="Arial" w:cs="Arial"/>
        </w:rPr>
      </w:pPr>
      <w:r w:rsidRPr="000004DB">
        <w:rPr>
          <w:rFonts w:ascii="Arial" w:hAnsi="Arial" w:cs="Arial"/>
        </w:rPr>
        <w:t>Actualiza</w:t>
      </w:r>
      <w:r w:rsidR="000004DB" w:rsidRPr="000004DB">
        <w:rPr>
          <w:rFonts w:ascii="Arial" w:hAnsi="Arial" w:cs="Arial"/>
        </w:rPr>
        <w:t xml:space="preserve">r la Resolución N° 0164 de 2019 en </w:t>
      </w:r>
      <w:r w:rsidR="00D2572C">
        <w:rPr>
          <w:rFonts w:ascii="Arial" w:hAnsi="Arial" w:cs="Arial"/>
        </w:rPr>
        <w:t xml:space="preserve">los </w:t>
      </w:r>
      <w:r w:rsidR="000004DB" w:rsidRPr="000004DB">
        <w:rPr>
          <w:rFonts w:ascii="Arial" w:hAnsi="Arial" w:cs="Arial"/>
        </w:rPr>
        <w:t>Artículo</w:t>
      </w:r>
      <w:r w:rsidR="00D2572C">
        <w:rPr>
          <w:rFonts w:ascii="Arial" w:hAnsi="Arial" w:cs="Arial"/>
        </w:rPr>
        <w:t xml:space="preserve">s primero, segundo, </w:t>
      </w:r>
      <w:r w:rsidR="000004DB" w:rsidRPr="000004DB">
        <w:rPr>
          <w:rFonts w:ascii="Arial" w:hAnsi="Arial" w:cs="Arial"/>
        </w:rPr>
        <w:t>quinto numeral quinto, así mismo el Reglamento Interno del Comité de Conciliación y Defensa Judicial de la E.S.E Hospital San José del Guaviare en el número 2.3 numeral quinto; toda vez que</w:t>
      </w:r>
      <w:r w:rsidR="000004DB">
        <w:rPr>
          <w:rFonts w:ascii="Arial" w:hAnsi="Arial" w:cs="Arial"/>
        </w:rPr>
        <w:t xml:space="preserve"> la</w:t>
      </w:r>
      <w:r w:rsidR="000004DB" w:rsidRPr="000004DB">
        <w:rPr>
          <w:rFonts w:ascii="Arial" w:hAnsi="Arial" w:cs="Arial"/>
        </w:rPr>
        <w:t xml:space="preserve"> expresión “</w:t>
      </w:r>
      <w:r w:rsidR="000004DB" w:rsidRPr="000004DB">
        <w:rPr>
          <w:rFonts w:ascii="Arial" w:hAnsi="Arial" w:cs="Arial"/>
          <w:i/>
        </w:rPr>
        <w:t>Una copia del mismo será remitida a la Agencia Nacional de Defensa Jurídica del Estado.”</w:t>
      </w:r>
      <w:r w:rsidR="000004DB" w:rsidRPr="000004DB">
        <w:rPr>
          <w:rFonts w:ascii="Arial" w:hAnsi="Arial" w:cs="Arial"/>
        </w:rPr>
        <w:t xml:space="preserve"> fue suprimida por el Decreto 1167 de 2016, artículo 6º.</w:t>
      </w:r>
    </w:p>
    <w:p w14:paraId="129844A3" w14:textId="77777777" w:rsidR="005D2442" w:rsidRPr="00081B4E" w:rsidRDefault="00BA3946" w:rsidP="00081B4E">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Corregir </w:t>
      </w:r>
      <w:r w:rsidR="002F51EE">
        <w:rPr>
          <w:rFonts w:ascii="Arial" w:hAnsi="Arial" w:cs="Arial"/>
        </w:rPr>
        <w:t xml:space="preserve">la fecha de creación de la Política de Prevención del Daño Antijurídico y </w:t>
      </w:r>
      <w:r>
        <w:rPr>
          <w:rFonts w:ascii="Arial" w:hAnsi="Arial" w:cs="Arial"/>
        </w:rPr>
        <w:t xml:space="preserve">el número de la Resolución de adopción de la Política de Prevención del Daño </w:t>
      </w:r>
      <w:r>
        <w:rPr>
          <w:rFonts w:ascii="Arial" w:hAnsi="Arial" w:cs="Arial"/>
        </w:rPr>
        <w:lastRenderedPageBreak/>
        <w:t>Antijurídico</w:t>
      </w:r>
      <w:r w:rsidR="00E97A50">
        <w:rPr>
          <w:rFonts w:ascii="Arial" w:hAnsi="Arial" w:cs="Arial"/>
        </w:rPr>
        <w:t>, que se relacionó en el</w:t>
      </w:r>
      <w:r>
        <w:rPr>
          <w:rFonts w:ascii="Arial" w:hAnsi="Arial" w:cs="Arial"/>
        </w:rPr>
        <w:t xml:space="preserve"> documento de la Política como tal (Formato Código E-CA-FO-09  versión 1.0)</w:t>
      </w:r>
      <w:r w:rsidR="002F51EE">
        <w:rPr>
          <w:rFonts w:ascii="Arial" w:hAnsi="Arial" w:cs="Arial"/>
        </w:rPr>
        <w:t>.</w:t>
      </w:r>
    </w:p>
    <w:p w14:paraId="768DD0F1" w14:textId="77777777" w:rsidR="00202685" w:rsidRPr="00C726D3" w:rsidRDefault="008F27E7" w:rsidP="00081B4E">
      <w:pPr>
        <w:pStyle w:val="Prrafodelista"/>
        <w:numPr>
          <w:ilvl w:val="0"/>
          <w:numId w:val="17"/>
        </w:numPr>
        <w:shd w:val="clear" w:color="auto" w:fill="FFFFFF" w:themeFill="background1"/>
        <w:spacing w:after="0" w:line="240" w:lineRule="auto"/>
        <w:jc w:val="both"/>
        <w:rPr>
          <w:rFonts w:ascii="Arial" w:hAnsi="Arial" w:cs="Arial"/>
        </w:rPr>
      </w:pPr>
      <w:r w:rsidRPr="00C726D3">
        <w:rPr>
          <w:rFonts w:ascii="Arial" w:hAnsi="Arial" w:cs="Arial"/>
        </w:rPr>
        <w:t>P</w:t>
      </w:r>
      <w:r w:rsidR="00414580" w:rsidRPr="00C726D3">
        <w:rPr>
          <w:rFonts w:ascii="Arial" w:hAnsi="Arial" w:cs="Arial"/>
        </w:rPr>
        <w:t xml:space="preserve">ublicar </w:t>
      </w:r>
      <w:r w:rsidR="00226C10" w:rsidRPr="00C3205C">
        <w:rPr>
          <w:rFonts w:ascii="Arial" w:hAnsi="Arial" w:cs="Arial"/>
        </w:rPr>
        <w:t>las actas contentivas</w:t>
      </w:r>
      <w:r w:rsidR="00226C10" w:rsidRPr="00C726D3">
        <w:rPr>
          <w:rFonts w:ascii="Arial" w:hAnsi="Arial" w:cs="Arial"/>
        </w:rPr>
        <w:t xml:space="preserve"> de los acuerdos conciliatorios celebrado</w:t>
      </w:r>
      <w:r w:rsidR="005E5C92">
        <w:rPr>
          <w:rFonts w:ascii="Arial" w:hAnsi="Arial" w:cs="Arial"/>
        </w:rPr>
        <w:t>s</w:t>
      </w:r>
      <w:r w:rsidR="00226C10" w:rsidRPr="00C726D3">
        <w:rPr>
          <w:rFonts w:ascii="Arial" w:hAnsi="Arial" w:cs="Arial"/>
        </w:rPr>
        <w:t xml:space="preserve"> ante los agentes del Ministerio Público, de conformidad al Artículo 2.2.4.3.1.2.15 del Decreto 1069 de 2015. </w:t>
      </w:r>
      <w:r w:rsidR="00C726D3" w:rsidRPr="00C726D3">
        <w:rPr>
          <w:rFonts w:ascii="Arial" w:hAnsi="Arial" w:cs="Arial"/>
        </w:rPr>
        <w:t xml:space="preserve">  </w:t>
      </w:r>
    </w:p>
    <w:p w14:paraId="6A1800EB" w14:textId="12177A9C" w:rsidR="00EB04B2" w:rsidRPr="00FE3220" w:rsidRDefault="00EB04B2" w:rsidP="00EB04B2">
      <w:pPr>
        <w:pStyle w:val="Prrafodelista"/>
        <w:numPr>
          <w:ilvl w:val="0"/>
          <w:numId w:val="17"/>
        </w:numPr>
        <w:shd w:val="clear" w:color="auto" w:fill="FFFFFF" w:themeFill="background1"/>
        <w:spacing w:after="0" w:line="240" w:lineRule="auto"/>
        <w:jc w:val="both"/>
        <w:rPr>
          <w:rFonts w:ascii="Arial" w:hAnsi="Arial" w:cs="Arial"/>
        </w:rPr>
      </w:pPr>
      <w:r w:rsidRPr="00EB04B2">
        <w:rPr>
          <w:rFonts w:ascii="Arial" w:hAnsi="Arial" w:cs="Arial"/>
        </w:rPr>
        <w:t xml:space="preserve">Conservar y custodiar el archivo del Comité de Conciliación y Defensa Judicial y de los procesos judiciales como se establece la ley 594 de 2000 y sus Decretos Reglamentarios. </w:t>
      </w:r>
    </w:p>
    <w:p w14:paraId="35E819C1" w14:textId="64B949FE" w:rsidR="00B47BEF" w:rsidRDefault="00B47BEF"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Generar buenas prácticas de auto control, auto regulación con relación al cumplimiento de </w:t>
      </w:r>
      <w:proofErr w:type="gramStart"/>
      <w:r>
        <w:rPr>
          <w:rFonts w:ascii="Arial" w:hAnsi="Arial" w:cs="Arial"/>
        </w:rPr>
        <w:t>la  Resolución</w:t>
      </w:r>
      <w:proofErr w:type="gramEnd"/>
      <w:r>
        <w:rPr>
          <w:rFonts w:ascii="Arial" w:hAnsi="Arial" w:cs="Arial"/>
        </w:rPr>
        <w:t xml:space="preserve"> </w:t>
      </w:r>
      <w:r w:rsidR="00C3205C">
        <w:rPr>
          <w:rFonts w:ascii="Arial" w:hAnsi="Arial" w:cs="Arial"/>
        </w:rPr>
        <w:t xml:space="preserve">No </w:t>
      </w:r>
      <w:r>
        <w:rPr>
          <w:rFonts w:ascii="Arial" w:hAnsi="Arial" w:cs="Arial"/>
        </w:rPr>
        <w:t xml:space="preserve">0164 de 2019 y al Reglamento Interno del Comité de Conciliación y Defensa Judicial de la E.S.E Hospital San José del Guaviare. </w:t>
      </w:r>
    </w:p>
    <w:p w14:paraId="2430C78C" w14:textId="618D6AAC" w:rsidR="00DA7222" w:rsidRDefault="00DA7222"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Se recomienda a todos los miembros del </w:t>
      </w:r>
      <w:r w:rsidRPr="001163A1">
        <w:rPr>
          <w:rFonts w:ascii="Arial" w:hAnsi="Arial" w:cs="Arial"/>
        </w:rPr>
        <w:t xml:space="preserve">Comité de Conciliación </w:t>
      </w:r>
      <w:r>
        <w:rPr>
          <w:rFonts w:ascii="Arial" w:hAnsi="Arial" w:cs="Arial"/>
        </w:rPr>
        <w:t xml:space="preserve">y Defensa Judicial, que con ocasión al envió de la información y demás compromisos adquiridos en el Comité, sean enviados siempre con copia al correo de </w:t>
      </w:r>
      <w:hyperlink r:id="rId9" w:history="1">
        <w:r w:rsidRPr="0078611F">
          <w:rPr>
            <w:rStyle w:val="Hipervnculo"/>
            <w:rFonts w:ascii="Arial" w:hAnsi="Arial" w:cs="Arial"/>
          </w:rPr>
          <w:t>controlinterno@esehospitalguaviare.gov.co</w:t>
        </w:r>
      </w:hyperlink>
      <w:r>
        <w:rPr>
          <w:rFonts w:ascii="Arial" w:hAnsi="Arial" w:cs="Arial"/>
        </w:rPr>
        <w:t xml:space="preserve">  a fin de realizar el seguimiento a los compromisos del comité.</w:t>
      </w:r>
    </w:p>
    <w:p w14:paraId="09423ECD" w14:textId="55D84636" w:rsidR="00C3205C" w:rsidRDefault="00C3205C"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Las convocatorias, enviarlas a los miembros del Comité tres días antes de anterioridad al comité con el orden del día, fichas técnicas, como lo establece la No Resolución 0164 de 2019.</w:t>
      </w:r>
    </w:p>
    <w:p w14:paraId="70892F75" w14:textId="7EDE5940" w:rsidR="00737CF1" w:rsidRDefault="003F3705" w:rsidP="00A54F26">
      <w:pPr>
        <w:pStyle w:val="Prrafodelista"/>
        <w:numPr>
          <w:ilvl w:val="0"/>
          <w:numId w:val="17"/>
        </w:numPr>
        <w:shd w:val="clear" w:color="auto" w:fill="FFFFFF" w:themeFill="background1"/>
        <w:spacing w:after="0" w:line="240" w:lineRule="auto"/>
        <w:ind w:left="360"/>
        <w:jc w:val="both"/>
        <w:rPr>
          <w:rFonts w:ascii="Arial" w:hAnsi="Arial" w:cs="Arial"/>
        </w:rPr>
      </w:pPr>
      <w:r w:rsidRPr="003F3705">
        <w:rPr>
          <w:rFonts w:ascii="Arial" w:hAnsi="Arial" w:cs="Arial"/>
        </w:rPr>
        <w:t xml:space="preserve"> Se recomienda, al ordenador del gasto como también a los miembros del comité dar cumplimiento a los tiempos establecidos en el artículo 3 del Decreto 1167 de 2016, una vez la Entidad haya efectuado el pago total o el pago de la última cuota. </w:t>
      </w:r>
    </w:p>
    <w:p w14:paraId="68024F20" w14:textId="77777777" w:rsidR="00A4018B" w:rsidRDefault="003F3705" w:rsidP="00A54F26">
      <w:pPr>
        <w:pStyle w:val="Prrafodelista"/>
        <w:numPr>
          <w:ilvl w:val="0"/>
          <w:numId w:val="17"/>
        </w:numPr>
        <w:shd w:val="clear" w:color="auto" w:fill="FFFFFF" w:themeFill="background1"/>
        <w:spacing w:after="0" w:line="240" w:lineRule="auto"/>
        <w:ind w:left="360"/>
        <w:jc w:val="both"/>
        <w:rPr>
          <w:rFonts w:ascii="Arial" w:hAnsi="Arial" w:cs="Arial"/>
        </w:rPr>
      </w:pPr>
      <w:r>
        <w:rPr>
          <w:rFonts w:ascii="Arial" w:hAnsi="Arial" w:cs="Arial"/>
        </w:rPr>
        <w:t xml:space="preserve">Se recomienda </w:t>
      </w:r>
      <w:r w:rsidR="00347AF9">
        <w:rPr>
          <w:rFonts w:ascii="Arial" w:hAnsi="Arial" w:cs="Arial"/>
        </w:rPr>
        <w:t>la apropiación de la Ley 2195 de 2022 “</w:t>
      </w:r>
      <w:r w:rsidR="00347AF9" w:rsidRPr="00347AF9">
        <w:rPr>
          <w:rFonts w:ascii="Arial" w:hAnsi="Arial" w:cs="Arial"/>
          <w:i/>
          <w:iCs/>
        </w:rPr>
        <w:t>Por medio de la cual se adoptan medidas en materia de transparencia, prevención y lucha contra la corrupción y se dictan otras disposiciones</w:t>
      </w:r>
      <w:r w:rsidR="00347AF9">
        <w:t xml:space="preserve">” </w:t>
      </w:r>
      <w:r w:rsidR="00347AF9">
        <w:rPr>
          <w:rFonts w:ascii="Arial" w:hAnsi="Arial" w:cs="Arial"/>
        </w:rPr>
        <w:t xml:space="preserve">en lo que correspondiente a la materia y </w:t>
      </w:r>
      <w:r>
        <w:rPr>
          <w:rFonts w:ascii="Arial" w:hAnsi="Arial" w:cs="Arial"/>
        </w:rPr>
        <w:t>para los casos que aplique</w:t>
      </w:r>
      <w:r w:rsidR="00347AF9">
        <w:rPr>
          <w:rFonts w:ascii="Arial" w:hAnsi="Arial" w:cs="Arial"/>
        </w:rPr>
        <w:t xml:space="preserve">. </w:t>
      </w:r>
    </w:p>
    <w:p w14:paraId="081B245E" w14:textId="77777777" w:rsidR="00FD7440" w:rsidRPr="00FD7440" w:rsidRDefault="00FD7440" w:rsidP="00FD7440">
      <w:pPr>
        <w:pStyle w:val="Prrafodelista"/>
        <w:numPr>
          <w:ilvl w:val="0"/>
          <w:numId w:val="17"/>
        </w:numPr>
        <w:shd w:val="clear" w:color="auto" w:fill="FFFFFF" w:themeFill="background1"/>
        <w:spacing w:after="0" w:line="240" w:lineRule="auto"/>
        <w:ind w:left="360"/>
        <w:jc w:val="both"/>
        <w:rPr>
          <w:rFonts w:ascii="Arial" w:hAnsi="Arial" w:cs="Arial"/>
        </w:rPr>
      </w:pPr>
      <w:r w:rsidRPr="00FD7440">
        <w:rPr>
          <w:rFonts w:ascii="Arial" w:hAnsi="Arial" w:cs="Arial"/>
        </w:rPr>
        <w:t xml:space="preserve">Se recomienda que en el orden del día del comité se establezca la revisión y cumplimiento de los compromisos adquiridos en el marco del comité anterior. </w:t>
      </w:r>
    </w:p>
    <w:p w14:paraId="7E6415CE" w14:textId="77777777" w:rsidR="00244CDE" w:rsidRDefault="00244CDE" w:rsidP="00BF5F4D">
      <w:pPr>
        <w:jc w:val="both"/>
        <w:rPr>
          <w:rFonts w:ascii="Century Gothic" w:hAnsi="Century Gothic" w:cs="Calibri"/>
          <w:b/>
          <w:sz w:val="20"/>
          <w:szCs w:val="20"/>
        </w:rPr>
      </w:pPr>
    </w:p>
    <w:p w14:paraId="60A578C5" w14:textId="77777777" w:rsidR="00BF5F4D" w:rsidRPr="00C3205C" w:rsidRDefault="00414580" w:rsidP="0027134A">
      <w:pPr>
        <w:jc w:val="both"/>
        <w:rPr>
          <w:rFonts w:ascii="Arial" w:hAnsi="Arial" w:cs="Arial"/>
        </w:rPr>
      </w:pPr>
      <w:r w:rsidRPr="00C3205C">
        <w:rPr>
          <w:rFonts w:ascii="Arial" w:hAnsi="Arial" w:cs="Arial"/>
        </w:rPr>
        <w:t xml:space="preserve">Atentamente, </w:t>
      </w:r>
    </w:p>
    <w:p w14:paraId="4716FE00" w14:textId="77777777" w:rsidR="0042159C" w:rsidRPr="00C3205C" w:rsidRDefault="0042159C" w:rsidP="00BF5F4D">
      <w:pPr>
        <w:spacing w:after="0" w:line="240" w:lineRule="auto"/>
        <w:jc w:val="both"/>
        <w:rPr>
          <w:rFonts w:ascii="Century Gothic" w:hAnsi="Century Gothic" w:cs="Calibri"/>
          <w:b/>
        </w:rPr>
      </w:pPr>
    </w:p>
    <w:p w14:paraId="581B1712" w14:textId="70603D10" w:rsidR="00A53CDC" w:rsidRPr="00B55D28" w:rsidRDefault="00B55D28" w:rsidP="00BF5F4D">
      <w:pPr>
        <w:spacing w:after="0" w:line="240" w:lineRule="auto"/>
        <w:jc w:val="both"/>
        <w:rPr>
          <w:rFonts w:ascii="Century Gothic" w:hAnsi="Century Gothic" w:cs="Calibri"/>
          <w:bCs/>
        </w:rPr>
      </w:pPr>
      <w:r>
        <w:rPr>
          <w:rFonts w:ascii="Century Gothic" w:hAnsi="Century Gothic" w:cs="Calibri"/>
          <w:bCs/>
        </w:rPr>
        <w:t>(ORIGINAL FIRMADO)</w:t>
      </w:r>
    </w:p>
    <w:p w14:paraId="2250FBE9" w14:textId="77777777" w:rsidR="00BF5F4D" w:rsidRPr="00C3205C" w:rsidRDefault="0006110E" w:rsidP="00BF5F4D">
      <w:pPr>
        <w:spacing w:after="0" w:line="240" w:lineRule="auto"/>
        <w:jc w:val="both"/>
        <w:rPr>
          <w:rFonts w:ascii="Arial" w:hAnsi="Arial" w:cs="Arial"/>
          <w:b/>
        </w:rPr>
      </w:pPr>
      <w:r w:rsidRPr="00C3205C">
        <w:rPr>
          <w:rFonts w:ascii="Arial" w:hAnsi="Arial" w:cs="Arial"/>
          <w:b/>
        </w:rPr>
        <w:t>LUCEDY TRUJILLO LAZ</w:t>
      </w:r>
      <w:r w:rsidR="009624E8" w:rsidRPr="00C3205C">
        <w:rPr>
          <w:rFonts w:ascii="Arial" w:hAnsi="Arial" w:cs="Arial"/>
          <w:b/>
        </w:rPr>
        <w:t>O</w:t>
      </w:r>
    </w:p>
    <w:p w14:paraId="17DCE27A" w14:textId="00F3041B" w:rsidR="001E6DC1" w:rsidRPr="00C3205C" w:rsidRDefault="00BF5F4D" w:rsidP="00BF5F4D">
      <w:pPr>
        <w:spacing w:after="0" w:line="240" w:lineRule="auto"/>
        <w:jc w:val="both"/>
        <w:rPr>
          <w:rFonts w:ascii="Arial" w:hAnsi="Arial" w:cs="Arial"/>
        </w:rPr>
      </w:pPr>
      <w:r w:rsidRPr="00C3205C">
        <w:rPr>
          <w:rFonts w:ascii="Arial" w:hAnsi="Arial" w:cs="Arial"/>
        </w:rPr>
        <w:t xml:space="preserve">Jefe </w:t>
      </w:r>
      <w:r w:rsidR="009624E8" w:rsidRPr="00C3205C">
        <w:rPr>
          <w:rFonts w:ascii="Arial" w:hAnsi="Arial" w:cs="Arial"/>
        </w:rPr>
        <w:t xml:space="preserve">Oficina de Control Interno de Gestión </w:t>
      </w:r>
    </w:p>
    <w:p w14:paraId="0FE92B14" w14:textId="77777777" w:rsidR="001E6DC1" w:rsidRDefault="001E6DC1" w:rsidP="00BF5F4D">
      <w:pPr>
        <w:spacing w:after="0" w:line="240" w:lineRule="auto"/>
        <w:jc w:val="both"/>
        <w:rPr>
          <w:rFonts w:ascii="Century Gothic" w:hAnsi="Century Gothic" w:cs="Calibri"/>
          <w:sz w:val="20"/>
          <w:szCs w:val="20"/>
        </w:rPr>
      </w:pPr>
    </w:p>
    <w:p w14:paraId="793FD42B" w14:textId="77689E3D" w:rsidR="00D2572C" w:rsidRDefault="0027134A" w:rsidP="00D2572C">
      <w:pPr>
        <w:spacing w:after="0" w:line="240" w:lineRule="auto"/>
        <w:jc w:val="both"/>
        <w:rPr>
          <w:rFonts w:ascii="Arial" w:hAnsi="Arial" w:cs="Arial"/>
          <w:sz w:val="14"/>
          <w:szCs w:val="14"/>
        </w:rPr>
      </w:pPr>
      <w:r>
        <w:rPr>
          <w:rFonts w:ascii="Arial" w:hAnsi="Arial" w:cs="Arial"/>
          <w:sz w:val="14"/>
          <w:szCs w:val="14"/>
        </w:rPr>
        <w:t xml:space="preserve">Proyecto: </w:t>
      </w:r>
      <w:r w:rsidR="00FD3690">
        <w:rPr>
          <w:rFonts w:ascii="Arial" w:hAnsi="Arial" w:cs="Arial"/>
          <w:sz w:val="14"/>
          <w:szCs w:val="14"/>
        </w:rPr>
        <w:t>Angela Parrado</w:t>
      </w:r>
    </w:p>
    <w:p w14:paraId="395C3B16" w14:textId="28F3678F" w:rsidR="00CD5D17" w:rsidRDefault="00CD5D17" w:rsidP="00D2572C">
      <w:pPr>
        <w:spacing w:after="0" w:line="240" w:lineRule="auto"/>
        <w:jc w:val="both"/>
        <w:rPr>
          <w:rFonts w:ascii="Arial" w:hAnsi="Arial" w:cs="Arial"/>
          <w:sz w:val="14"/>
          <w:szCs w:val="14"/>
        </w:rPr>
      </w:pPr>
      <w:r>
        <w:rPr>
          <w:rFonts w:ascii="Arial" w:hAnsi="Arial" w:cs="Arial"/>
          <w:sz w:val="14"/>
          <w:szCs w:val="14"/>
        </w:rPr>
        <w:t>Revisó:</w:t>
      </w:r>
      <w:r w:rsidRPr="00CD5D17">
        <w:rPr>
          <w:rFonts w:ascii="Arial" w:hAnsi="Arial" w:cs="Arial"/>
          <w:sz w:val="14"/>
          <w:szCs w:val="14"/>
        </w:rPr>
        <w:t xml:space="preserve"> </w:t>
      </w:r>
      <w:r w:rsidRPr="00D2572C">
        <w:rPr>
          <w:rFonts w:ascii="Arial" w:hAnsi="Arial" w:cs="Arial"/>
          <w:sz w:val="14"/>
          <w:szCs w:val="14"/>
        </w:rPr>
        <w:t>Lucedy Trujillo Lazo</w:t>
      </w:r>
    </w:p>
    <w:p w14:paraId="1C3DB0CF" w14:textId="59D3CF2F" w:rsidR="00CD5D17" w:rsidRPr="00D2572C" w:rsidRDefault="00CD5D17" w:rsidP="00D2572C">
      <w:pPr>
        <w:spacing w:after="0" w:line="240" w:lineRule="auto"/>
        <w:jc w:val="both"/>
        <w:rPr>
          <w:rFonts w:ascii="Arial" w:hAnsi="Arial" w:cs="Arial"/>
          <w:sz w:val="14"/>
          <w:szCs w:val="14"/>
        </w:rPr>
      </w:pPr>
      <w:r>
        <w:rPr>
          <w:rFonts w:ascii="Arial" w:hAnsi="Arial" w:cs="Arial"/>
          <w:sz w:val="14"/>
          <w:szCs w:val="14"/>
        </w:rPr>
        <w:t xml:space="preserve">Aprobó: </w:t>
      </w:r>
      <w:r w:rsidRPr="00D2572C">
        <w:rPr>
          <w:rFonts w:ascii="Arial" w:hAnsi="Arial" w:cs="Arial"/>
          <w:sz w:val="14"/>
          <w:szCs w:val="14"/>
        </w:rPr>
        <w:t>Lucedy Trujillo Lazo</w:t>
      </w:r>
    </w:p>
    <w:p w14:paraId="7F26600D" w14:textId="20BB5CF3" w:rsidR="00CB1A56" w:rsidRPr="0027134A" w:rsidRDefault="0027134A" w:rsidP="00BF5F4D">
      <w:pPr>
        <w:spacing w:after="0" w:line="240" w:lineRule="auto"/>
        <w:jc w:val="both"/>
        <w:rPr>
          <w:rFonts w:ascii="Arial" w:hAnsi="Arial" w:cs="Arial"/>
          <w:sz w:val="14"/>
          <w:szCs w:val="14"/>
        </w:rPr>
      </w:pPr>
      <w:r>
        <w:rPr>
          <w:rFonts w:ascii="Arial" w:hAnsi="Arial" w:cs="Arial"/>
          <w:sz w:val="14"/>
          <w:szCs w:val="14"/>
        </w:rPr>
        <w:t>.</w:t>
      </w:r>
    </w:p>
    <w:p w14:paraId="7E3FBEFE" w14:textId="77777777" w:rsidR="005C7008" w:rsidRDefault="005C7008" w:rsidP="00BF5F4D">
      <w:pPr>
        <w:spacing w:after="0" w:line="240" w:lineRule="auto"/>
        <w:jc w:val="both"/>
        <w:rPr>
          <w:rFonts w:ascii="Century Gothic" w:hAnsi="Century Gothic"/>
        </w:rPr>
      </w:pPr>
    </w:p>
    <w:p w14:paraId="65A30390" w14:textId="77777777" w:rsidR="00D2572C" w:rsidRDefault="00D2572C" w:rsidP="00BF5F4D">
      <w:pPr>
        <w:spacing w:after="0" w:line="240" w:lineRule="auto"/>
        <w:jc w:val="both"/>
        <w:rPr>
          <w:rFonts w:ascii="Century Gothic" w:hAnsi="Century Gothic"/>
        </w:rPr>
      </w:pPr>
    </w:p>
    <w:p w14:paraId="7B052252" w14:textId="77777777" w:rsidR="00D2572C" w:rsidRDefault="00D2572C" w:rsidP="00BF5F4D">
      <w:pPr>
        <w:spacing w:after="0" w:line="240" w:lineRule="auto"/>
        <w:jc w:val="both"/>
        <w:rPr>
          <w:rFonts w:ascii="Century Gothic" w:hAnsi="Century Gothic"/>
        </w:rPr>
      </w:pPr>
    </w:p>
    <w:p w14:paraId="739C361E" w14:textId="77777777" w:rsidR="00D2572C" w:rsidRDefault="00D2572C" w:rsidP="00BF5F4D">
      <w:pPr>
        <w:spacing w:after="0" w:line="240" w:lineRule="auto"/>
        <w:jc w:val="both"/>
        <w:rPr>
          <w:rFonts w:ascii="Century Gothic" w:hAnsi="Century Gothic"/>
        </w:rPr>
      </w:pPr>
    </w:p>
    <w:p w14:paraId="54FC7B02" w14:textId="63FCA681" w:rsidR="00F65DA8" w:rsidRPr="00F65DA8" w:rsidRDefault="00F65DA8" w:rsidP="00F65DA8">
      <w:pPr>
        <w:tabs>
          <w:tab w:val="left" w:pos="3965"/>
        </w:tabs>
        <w:rPr>
          <w:rFonts w:ascii="Century Gothic" w:hAnsi="Century Gothic"/>
        </w:rPr>
      </w:pPr>
    </w:p>
    <w:sectPr w:rsidR="00F65DA8" w:rsidRPr="00F65DA8" w:rsidSect="004A68FA">
      <w:headerReference w:type="default" r:id="rId10"/>
      <w:footerReference w:type="default" r:id="rId11"/>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579D0" w14:textId="77777777" w:rsidR="004A68FA" w:rsidRDefault="004A68FA" w:rsidP="00790668">
      <w:pPr>
        <w:spacing w:after="0" w:line="240" w:lineRule="auto"/>
      </w:pPr>
      <w:r>
        <w:separator/>
      </w:r>
    </w:p>
  </w:endnote>
  <w:endnote w:type="continuationSeparator" w:id="0">
    <w:p w14:paraId="40CF490F" w14:textId="77777777" w:rsidR="004A68FA" w:rsidRDefault="004A68FA" w:rsidP="0079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EA5BD" w14:textId="7CD9AA05" w:rsidR="000A6668" w:rsidRPr="000074E2" w:rsidRDefault="000A6668" w:rsidP="000074E2">
    <w:pPr>
      <w:pStyle w:val="Piedepgina"/>
      <w:tabs>
        <w:tab w:val="center" w:pos="4140"/>
        <w:tab w:val="right" w:pos="8640"/>
      </w:tabs>
      <w:jc w:val="center"/>
      <w:rPr>
        <w:rFonts w:ascii="Bookman Old Style" w:hAnsi="Bookman Old Style"/>
        <w:i/>
        <w:sz w:val="28"/>
      </w:rPr>
    </w:pPr>
    <w:r w:rsidRPr="009801B6">
      <w:rPr>
        <w:rFonts w:ascii="Bookman Old Style" w:hAnsi="Bookman Old Style"/>
        <w:i/>
        <w:sz w:val="28"/>
      </w:rPr>
      <w:t xml:space="preserve"> “El Hospital </w:t>
    </w:r>
    <w:r w:rsidR="00F65DA8">
      <w:rPr>
        <w:rFonts w:ascii="Bookman Old Style" w:hAnsi="Bookman Old Style"/>
        <w:i/>
        <w:sz w:val="28"/>
      </w:rPr>
      <w:t>A su Servicio”</w:t>
    </w:r>
    <w:r w:rsidRPr="009801B6">
      <w:rPr>
        <w:rFonts w:ascii="Bookman Old Style" w:hAnsi="Bookman Old Style"/>
        <w:i/>
        <w:sz w:val="28"/>
      </w:rPr>
      <w:t xml:space="preserve">            </w:t>
    </w:r>
  </w:p>
  <w:p w14:paraId="46E940A4" w14:textId="77777777" w:rsidR="000A6668" w:rsidRDefault="000A6668" w:rsidP="00483107">
    <w:pPr>
      <w:pStyle w:val="Piedepgina"/>
      <w:jc w:val="center"/>
      <w:rPr>
        <w:rFonts w:ascii="Century Gothic" w:hAnsi="Century Gothic"/>
        <w:color w:val="000000"/>
        <w:sz w:val="16"/>
        <w:szCs w:val="16"/>
      </w:rPr>
    </w:pPr>
    <w:r>
      <w:rPr>
        <w:rFonts w:ascii="Century Gothic" w:hAnsi="Century Gothic"/>
        <w:noProof/>
        <w:color w:val="000000"/>
        <w:sz w:val="16"/>
        <w:szCs w:val="16"/>
        <w:lang w:eastAsia="es-CO"/>
      </w:rPr>
      <mc:AlternateContent>
        <mc:Choice Requires="wps">
          <w:drawing>
            <wp:anchor distT="0" distB="0" distL="114300" distR="114300" simplePos="0" relativeHeight="251662336" behindDoc="0" locked="0" layoutInCell="1" allowOverlap="1" wp14:anchorId="43CCD79A" wp14:editId="24780DCE">
              <wp:simplePos x="0" y="0"/>
              <wp:positionH relativeFrom="column">
                <wp:posOffset>-163830</wp:posOffset>
              </wp:positionH>
              <wp:positionV relativeFrom="paragraph">
                <wp:posOffset>57785</wp:posOffset>
              </wp:positionV>
              <wp:extent cx="5744845" cy="0"/>
              <wp:effectExtent l="36195" t="29210" r="29210" b="37465"/>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48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4912B" id="Conector recto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55pt" to="439.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" strokeweight="4.5pt">
              <v:stroke linestyle="thinThick"/>
            </v:line>
          </w:pict>
        </mc:Fallback>
      </mc:AlternateContent>
    </w:r>
  </w:p>
  <w:p w14:paraId="7D61AC84" w14:textId="77777777" w:rsidR="000A6668" w:rsidRPr="005240E4" w:rsidRDefault="000A6668" w:rsidP="00483107">
    <w:pPr>
      <w:pStyle w:val="Piedepgina"/>
      <w:jc w:val="center"/>
      <w:rPr>
        <w:rFonts w:ascii="Century Gothic" w:hAnsi="Century Gothic"/>
        <w:color w:val="000000"/>
        <w:sz w:val="16"/>
        <w:szCs w:val="16"/>
      </w:rPr>
    </w:pPr>
    <w:r w:rsidRPr="005240E4">
      <w:rPr>
        <w:rFonts w:ascii="Century Gothic" w:hAnsi="Century Gothic"/>
        <w:color w:val="000000"/>
        <w:sz w:val="16"/>
        <w:szCs w:val="16"/>
      </w:rPr>
      <w:t xml:space="preserve">San José Del Guaviare. Calle 12 Carrera 20 - B. La Esperanza, TEL: (98) 5840045 – </w:t>
    </w:r>
    <w:proofErr w:type="gramStart"/>
    <w:r w:rsidRPr="005240E4">
      <w:rPr>
        <w:rFonts w:ascii="Century Gothic" w:hAnsi="Century Gothic"/>
        <w:color w:val="000000"/>
        <w:sz w:val="16"/>
        <w:szCs w:val="16"/>
      </w:rPr>
      <w:t>5840168  FAX</w:t>
    </w:r>
    <w:proofErr w:type="gramEnd"/>
    <w:r w:rsidRPr="005240E4">
      <w:rPr>
        <w:rFonts w:ascii="Century Gothic" w:hAnsi="Century Gothic"/>
        <w:color w:val="000000"/>
        <w:sz w:val="16"/>
        <w:szCs w:val="16"/>
      </w:rPr>
      <w:t>: 5840532 – 5849155</w:t>
    </w:r>
  </w:p>
  <w:p w14:paraId="27243519" w14:textId="77777777" w:rsidR="000A6668" w:rsidRDefault="000A6668" w:rsidP="00483107">
    <w:pPr>
      <w:pStyle w:val="Piedepgina"/>
    </w:pPr>
    <w:r>
      <w:rPr>
        <w:rFonts w:ascii="Century Gothic" w:hAnsi="Century Gothic"/>
        <w:color w:val="000000"/>
        <w:sz w:val="16"/>
        <w:szCs w:val="16"/>
      </w:rPr>
      <w:tab/>
    </w:r>
    <w:r w:rsidRPr="005240E4">
      <w:rPr>
        <w:rFonts w:ascii="Century Gothic" w:hAnsi="Century Gothic"/>
        <w:color w:val="000000"/>
        <w:sz w:val="16"/>
        <w:szCs w:val="16"/>
      </w:rPr>
      <w:t xml:space="preserve">Página Web </w:t>
    </w:r>
    <w:hyperlink r:id="rId1" w:history="1">
      <w:r w:rsidRPr="00652232">
        <w:rPr>
          <w:rStyle w:val="Hipervnculo"/>
          <w:rFonts w:ascii="Century Gothic" w:hAnsi="Century Gothic"/>
          <w:sz w:val="16"/>
          <w:szCs w:val="16"/>
        </w:rPr>
        <w:t>www.esehospitalguaviare.gov.co</w:t>
      </w:r>
    </w:hyperlink>
    <w:r w:rsidRPr="005240E4">
      <w:rPr>
        <w:rFonts w:ascii="Century Gothic" w:hAnsi="Century Gothic"/>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6BB6E" w14:textId="77777777" w:rsidR="004A68FA" w:rsidRDefault="004A68FA" w:rsidP="00790668">
      <w:pPr>
        <w:spacing w:after="0" w:line="240" w:lineRule="auto"/>
      </w:pPr>
      <w:r>
        <w:separator/>
      </w:r>
    </w:p>
  </w:footnote>
  <w:footnote w:type="continuationSeparator" w:id="0">
    <w:p w14:paraId="5C467B21" w14:textId="77777777" w:rsidR="004A68FA" w:rsidRDefault="004A68FA" w:rsidP="00790668">
      <w:pPr>
        <w:spacing w:after="0" w:line="240" w:lineRule="auto"/>
      </w:pPr>
      <w:r>
        <w:continuationSeparator/>
      </w:r>
    </w:p>
  </w:footnote>
  <w:footnote w:id="1">
    <w:p w14:paraId="2CB67007" w14:textId="77777777" w:rsidR="000A6668" w:rsidRPr="00AC5C94" w:rsidRDefault="000A6668" w:rsidP="00AC5C9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E5426" w14:textId="77777777" w:rsidR="000A6668" w:rsidRDefault="000A6668" w:rsidP="00483107">
    <w:pPr>
      <w:pStyle w:val="Encabezado"/>
      <w:rPr>
        <w:i/>
      </w:rPr>
    </w:pPr>
  </w:p>
  <w:p w14:paraId="7A9F1A5B" w14:textId="26FEABE7" w:rsidR="000A6668" w:rsidRPr="000723E3" w:rsidRDefault="000A6668" w:rsidP="00483107">
    <w:pPr>
      <w:pStyle w:val="Encabezado"/>
      <w:jc w:val="right"/>
      <w:rPr>
        <w:i/>
      </w:rPr>
    </w:pPr>
    <w:r>
      <w:rPr>
        <w:i/>
        <w:noProof/>
        <w:lang w:eastAsia="es-CO"/>
      </w:rPr>
      <w:drawing>
        <wp:anchor distT="0" distB="0" distL="114300" distR="114300" simplePos="0" relativeHeight="251660288" behindDoc="0" locked="0" layoutInCell="1" allowOverlap="1" wp14:anchorId="41BBAB68" wp14:editId="57AB9297">
          <wp:simplePos x="0" y="0"/>
          <wp:positionH relativeFrom="column">
            <wp:posOffset>0</wp:posOffset>
          </wp:positionH>
          <wp:positionV relativeFrom="paragraph">
            <wp:posOffset>-41910</wp:posOffset>
          </wp:positionV>
          <wp:extent cx="910590" cy="9144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EL HOSPITAL</w:t>
    </w:r>
    <w:r w:rsidR="00F65DA8">
      <w:rPr>
        <w:i/>
      </w:rPr>
      <w:t xml:space="preserve"> A SU SERVICIO</w:t>
    </w:r>
  </w:p>
  <w:p w14:paraId="44C30C1F" w14:textId="77777777" w:rsidR="000A6668" w:rsidRPr="007A0C47" w:rsidRDefault="000A6668" w:rsidP="00483107">
    <w:pPr>
      <w:pStyle w:val="Encabezado"/>
      <w:jc w:val="right"/>
      <w:rPr>
        <w:rFonts w:ascii="Book Antiqua" w:hAnsi="Book Antiqua"/>
        <w:i/>
      </w:rPr>
    </w:pPr>
    <w:r w:rsidRPr="007A0C47">
      <w:rPr>
        <w:rFonts w:ascii="Book Antiqua" w:hAnsi="Book Antiqua"/>
        <w:i/>
      </w:rPr>
      <w:t>Código de prestador</w:t>
    </w:r>
  </w:p>
  <w:p w14:paraId="09B4CCDE" w14:textId="77777777" w:rsidR="000A6668" w:rsidRDefault="000A6668" w:rsidP="00483107">
    <w:pPr>
      <w:pStyle w:val="Encabezado"/>
      <w:jc w:val="right"/>
      <w:rPr>
        <w:rFonts w:ascii="Book Antiqua" w:hAnsi="Book Antiqua"/>
        <w:i/>
      </w:rPr>
    </w:pPr>
    <w:proofErr w:type="gramStart"/>
    <w:r>
      <w:rPr>
        <w:rFonts w:ascii="Book Antiqua" w:hAnsi="Book Antiqua"/>
        <w:i/>
      </w:rPr>
      <w:t>95  001</w:t>
    </w:r>
    <w:proofErr w:type="gramEnd"/>
    <w:r>
      <w:rPr>
        <w:rFonts w:ascii="Book Antiqua" w:hAnsi="Book Antiqua"/>
        <w:i/>
      </w:rPr>
      <w:t xml:space="preserve">  0000101</w:t>
    </w:r>
  </w:p>
  <w:p w14:paraId="78241EB0" w14:textId="77777777" w:rsidR="000A6668" w:rsidRDefault="000A6668" w:rsidP="00483107">
    <w:pPr>
      <w:pStyle w:val="Encabezado"/>
      <w:jc w:val="right"/>
      <w:rPr>
        <w:rFonts w:ascii="Book Antiqua" w:hAnsi="Book Antiqua"/>
        <w:i/>
        <w:sz w:val="18"/>
      </w:rPr>
    </w:pPr>
    <w:r>
      <w:rPr>
        <w:rFonts w:ascii="Book Antiqua" w:hAnsi="Book Antiqua"/>
        <w:i/>
        <w:sz w:val="18"/>
      </w:rPr>
      <w:t>Nit – 832001966-2</w:t>
    </w:r>
  </w:p>
  <w:p w14:paraId="1CBA2F10" w14:textId="77777777" w:rsidR="000A6668" w:rsidRPr="00E479D4" w:rsidRDefault="000A6668" w:rsidP="00483107">
    <w:pPr>
      <w:pStyle w:val="Encabezado"/>
      <w:tabs>
        <w:tab w:val="left" w:pos="240"/>
      </w:tabs>
      <w:jc w:val="center"/>
      <w:rPr>
        <w:rFonts w:ascii="Calibri" w:hAnsi="Calibri"/>
        <w:i/>
      </w:rPr>
    </w:pPr>
    <w:proofErr w:type="gramStart"/>
    <w:r w:rsidRPr="00E479D4">
      <w:rPr>
        <w:rFonts w:ascii="Book Antiqua" w:hAnsi="Book Antiqua"/>
        <w:i/>
      </w:rPr>
      <w:t>Control  Interno</w:t>
    </w:r>
    <w:proofErr w:type="gramEnd"/>
    <w:r w:rsidRPr="00E479D4">
      <w:rPr>
        <w:rFonts w:ascii="Book Antiqua" w:hAnsi="Book Antiqua"/>
        <w:i/>
      </w:rPr>
      <w:t xml:space="preserve"> de Gestión </w:t>
    </w:r>
  </w:p>
  <w:p w14:paraId="2DAC4CA9" w14:textId="77777777" w:rsidR="000A6668" w:rsidRPr="00483107" w:rsidRDefault="000A6668" w:rsidP="00483107">
    <w:pPr>
      <w:pStyle w:val="Encabezado"/>
      <w:tabs>
        <w:tab w:val="left" w:pos="240"/>
      </w:tabs>
      <w:jc w:val="center"/>
      <w:rPr>
        <w:rFonts w:ascii="Calibri" w:hAnsi="Calibri"/>
        <w:i/>
        <w:sz w:val="18"/>
      </w:rPr>
    </w:pPr>
    <w:r>
      <w:rPr>
        <w:rFonts w:ascii="Calibri" w:hAnsi="Calibri"/>
        <w:i/>
        <w:noProof/>
        <w:sz w:val="18"/>
        <w:lang w:eastAsia="es-CO"/>
      </w:rPr>
      <mc:AlternateContent>
        <mc:Choice Requires="wps">
          <w:drawing>
            <wp:anchor distT="0" distB="0" distL="114300" distR="114300" simplePos="0" relativeHeight="251659264" behindDoc="0" locked="0" layoutInCell="1" allowOverlap="1" wp14:anchorId="6C239494" wp14:editId="2C07D6EC">
              <wp:simplePos x="0" y="0"/>
              <wp:positionH relativeFrom="column">
                <wp:posOffset>17145</wp:posOffset>
              </wp:positionH>
              <wp:positionV relativeFrom="paragraph">
                <wp:posOffset>99695</wp:posOffset>
              </wp:positionV>
              <wp:extent cx="5846445" cy="0"/>
              <wp:effectExtent l="36195" t="33020" r="32385"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99543"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61.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" strokeweight="4.5pt">
              <v:stroke linestyle="thinThick"/>
            </v:line>
          </w:pict>
        </mc:Fallback>
      </mc:AlternateContent>
    </w:r>
    <w:r>
      <w:rPr>
        <w:rFonts w:ascii="Calibri" w:hAnsi="Calibri"/>
        <w:i/>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50D16"/>
    <w:multiLevelType w:val="hybridMultilevel"/>
    <w:tmpl w:val="8B584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5539DF"/>
    <w:multiLevelType w:val="hybridMultilevel"/>
    <w:tmpl w:val="547A5B78"/>
    <w:lvl w:ilvl="0" w:tplc="78500BC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BF21AA"/>
    <w:multiLevelType w:val="hybridMultilevel"/>
    <w:tmpl w:val="758034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676DC2"/>
    <w:multiLevelType w:val="hybridMultilevel"/>
    <w:tmpl w:val="C5086192"/>
    <w:lvl w:ilvl="0" w:tplc="A4FC00BE">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1823FA9"/>
    <w:multiLevelType w:val="hybridMultilevel"/>
    <w:tmpl w:val="F47A9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9E5D8F"/>
    <w:multiLevelType w:val="hybridMultilevel"/>
    <w:tmpl w:val="AA109EBE"/>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22543139"/>
    <w:multiLevelType w:val="hybridMultilevel"/>
    <w:tmpl w:val="5A22248A"/>
    <w:lvl w:ilvl="0" w:tplc="25220AA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AFE6F8B"/>
    <w:multiLevelType w:val="hybridMultilevel"/>
    <w:tmpl w:val="010C63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A02602"/>
    <w:multiLevelType w:val="hybridMultilevel"/>
    <w:tmpl w:val="BCE06190"/>
    <w:lvl w:ilvl="0" w:tplc="5546B438">
      <w:start w:val="1"/>
      <w:numFmt w:val="upp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02D5094"/>
    <w:multiLevelType w:val="hybridMultilevel"/>
    <w:tmpl w:val="956AA048"/>
    <w:lvl w:ilvl="0" w:tplc="5FEA0F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D65E33"/>
    <w:multiLevelType w:val="multilevel"/>
    <w:tmpl w:val="317E34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565776E"/>
    <w:multiLevelType w:val="hybridMultilevel"/>
    <w:tmpl w:val="57E0A8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9852911"/>
    <w:multiLevelType w:val="hybridMultilevel"/>
    <w:tmpl w:val="19588A1A"/>
    <w:lvl w:ilvl="0" w:tplc="FBAEE630">
      <w:start w:val="1"/>
      <w:numFmt w:val="decimal"/>
      <w:lvlText w:val="%1."/>
      <w:lvlJc w:val="left"/>
      <w:pPr>
        <w:ind w:left="786"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3CE3F53"/>
    <w:multiLevelType w:val="hybridMultilevel"/>
    <w:tmpl w:val="989E70B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94D21A6"/>
    <w:multiLevelType w:val="hybridMultilevel"/>
    <w:tmpl w:val="4F0CF1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8AD7E87"/>
    <w:multiLevelType w:val="hybridMultilevel"/>
    <w:tmpl w:val="7606299E"/>
    <w:lvl w:ilvl="0" w:tplc="E7C06B8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8C64C88"/>
    <w:multiLevelType w:val="multilevel"/>
    <w:tmpl w:val="1B340B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9547A87"/>
    <w:multiLevelType w:val="hybridMultilevel"/>
    <w:tmpl w:val="EE48E536"/>
    <w:lvl w:ilvl="0" w:tplc="E7AEAB74">
      <w:start w:val="1"/>
      <w:numFmt w:val="upperLetter"/>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6C780D65"/>
    <w:multiLevelType w:val="hybridMultilevel"/>
    <w:tmpl w:val="989E70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D8B22CD"/>
    <w:multiLevelType w:val="multilevel"/>
    <w:tmpl w:val="7458B80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530949481">
    <w:abstractNumId w:val="8"/>
  </w:num>
  <w:num w:numId="2" w16cid:durableId="455606454">
    <w:abstractNumId w:val="12"/>
  </w:num>
  <w:num w:numId="3" w16cid:durableId="184288796">
    <w:abstractNumId w:val="1"/>
  </w:num>
  <w:num w:numId="4" w16cid:durableId="1791700574">
    <w:abstractNumId w:val="5"/>
  </w:num>
  <w:num w:numId="5" w16cid:durableId="1587958351">
    <w:abstractNumId w:val="11"/>
  </w:num>
  <w:num w:numId="6" w16cid:durableId="642462206">
    <w:abstractNumId w:val="18"/>
  </w:num>
  <w:num w:numId="7" w16cid:durableId="1014765668">
    <w:abstractNumId w:val="15"/>
  </w:num>
  <w:num w:numId="8" w16cid:durableId="872960255">
    <w:abstractNumId w:val="13"/>
  </w:num>
  <w:num w:numId="9" w16cid:durableId="175703806">
    <w:abstractNumId w:val="16"/>
  </w:num>
  <w:num w:numId="10" w16cid:durableId="314724546">
    <w:abstractNumId w:val="6"/>
  </w:num>
  <w:num w:numId="11" w16cid:durableId="1424034110">
    <w:abstractNumId w:val="9"/>
  </w:num>
  <w:num w:numId="12" w16cid:durableId="1499077348">
    <w:abstractNumId w:val="19"/>
  </w:num>
  <w:num w:numId="13" w16cid:durableId="1568298298">
    <w:abstractNumId w:val="10"/>
  </w:num>
  <w:num w:numId="14" w16cid:durableId="832373255">
    <w:abstractNumId w:val="0"/>
  </w:num>
  <w:num w:numId="15" w16cid:durableId="2059891083">
    <w:abstractNumId w:val="7"/>
  </w:num>
  <w:num w:numId="16" w16cid:durableId="1586381458">
    <w:abstractNumId w:val="14"/>
  </w:num>
  <w:num w:numId="17" w16cid:durableId="392001852">
    <w:abstractNumId w:val="3"/>
  </w:num>
  <w:num w:numId="18" w16cid:durableId="580217179">
    <w:abstractNumId w:val="2"/>
  </w:num>
  <w:num w:numId="19" w16cid:durableId="1220090729">
    <w:abstractNumId w:val="17"/>
  </w:num>
  <w:num w:numId="20" w16cid:durableId="5905478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36614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57105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10D"/>
    <w:rsid w:val="000004DB"/>
    <w:rsid w:val="00001575"/>
    <w:rsid w:val="0000235F"/>
    <w:rsid w:val="00004E1E"/>
    <w:rsid w:val="000074E2"/>
    <w:rsid w:val="0001184E"/>
    <w:rsid w:val="000129DA"/>
    <w:rsid w:val="00012FF7"/>
    <w:rsid w:val="000148AE"/>
    <w:rsid w:val="000152DB"/>
    <w:rsid w:val="000166FB"/>
    <w:rsid w:val="00026C1F"/>
    <w:rsid w:val="0002756C"/>
    <w:rsid w:val="00027D77"/>
    <w:rsid w:val="00031492"/>
    <w:rsid w:val="000354E4"/>
    <w:rsid w:val="00036259"/>
    <w:rsid w:val="0004402D"/>
    <w:rsid w:val="00046034"/>
    <w:rsid w:val="0005166F"/>
    <w:rsid w:val="00051FA5"/>
    <w:rsid w:val="00052FE7"/>
    <w:rsid w:val="00054C59"/>
    <w:rsid w:val="00060394"/>
    <w:rsid w:val="0006110E"/>
    <w:rsid w:val="000643EC"/>
    <w:rsid w:val="00066525"/>
    <w:rsid w:val="00066659"/>
    <w:rsid w:val="00071466"/>
    <w:rsid w:val="000739AC"/>
    <w:rsid w:val="000742BC"/>
    <w:rsid w:val="00074772"/>
    <w:rsid w:val="00081A6C"/>
    <w:rsid w:val="00081B4E"/>
    <w:rsid w:val="00082A4F"/>
    <w:rsid w:val="00084594"/>
    <w:rsid w:val="00085958"/>
    <w:rsid w:val="00086E4D"/>
    <w:rsid w:val="00086FD3"/>
    <w:rsid w:val="00095B26"/>
    <w:rsid w:val="000A6668"/>
    <w:rsid w:val="000B54E2"/>
    <w:rsid w:val="000C082A"/>
    <w:rsid w:val="000C08DE"/>
    <w:rsid w:val="000C2115"/>
    <w:rsid w:val="000C7755"/>
    <w:rsid w:val="000D150A"/>
    <w:rsid w:val="000D58CF"/>
    <w:rsid w:val="000E05E0"/>
    <w:rsid w:val="000E1FDA"/>
    <w:rsid w:val="000E3FFB"/>
    <w:rsid w:val="000E4873"/>
    <w:rsid w:val="000E6C5B"/>
    <w:rsid w:val="000E7B95"/>
    <w:rsid w:val="000F2171"/>
    <w:rsid w:val="000F278E"/>
    <w:rsid w:val="000F4FE2"/>
    <w:rsid w:val="00101D39"/>
    <w:rsid w:val="00102463"/>
    <w:rsid w:val="00102D62"/>
    <w:rsid w:val="001046CA"/>
    <w:rsid w:val="00104F37"/>
    <w:rsid w:val="001104A6"/>
    <w:rsid w:val="00111639"/>
    <w:rsid w:val="00111D35"/>
    <w:rsid w:val="00132803"/>
    <w:rsid w:val="00133573"/>
    <w:rsid w:val="0013406C"/>
    <w:rsid w:val="00134298"/>
    <w:rsid w:val="001350C5"/>
    <w:rsid w:val="00135BE5"/>
    <w:rsid w:val="00136CBD"/>
    <w:rsid w:val="00142C33"/>
    <w:rsid w:val="00144961"/>
    <w:rsid w:val="001471A3"/>
    <w:rsid w:val="001478F6"/>
    <w:rsid w:val="00154BE2"/>
    <w:rsid w:val="00155C1A"/>
    <w:rsid w:val="001574C1"/>
    <w:rsid w:val="001576B0"/>
    <w:rsid w:val="001609F5"/>
    <w:rsid w:val="00161C92"/>
    <w:rsid w:val="0016277A"/>
    <w:rsid w:val="0016370D"/>
    <w:rsid w:val="00163D97"/>
    <w:rsid w:val="00164864"/>
    <w:rsid w:val="0016533F"/>
    <w:rsid w:val="00167E65"/>
    <w:rsid w:val="0017433A"/>
    <w:rsid w:val="00176462"/>
    <w:rsid w:val="00177910"/>
    <w:rsid w:val="00180966"/>
    <w:rsid w:val="00180ECB"/>
    <w:rsid w:val="00184D43"/>
    <w:rsid w:val="00190074"/>
    <w:rsid w:val="001910F7"/>
    <w:rsid w:val="00191408"/>
    <w:rsid w:val="00191D77"/>
    <w:rsid w:val="0019317A"/>
    <w:rsid w:val="001A1A0F"/>
    <w:rsid w:val="001A2AF9"/>
    <w:rsid w:val="001A2F8F"/>
    <w:rsid w:val="001A5E6F"/>
    <w:rsid w:val="001A702E"/>
    <w:rsid w:val="001B0BF6"/>
    <w:rsid w:val="001B3DC1"/>
    <w:rsid w:val="001B43A5"/>
    <w:rsid w:val="001B47D7"/>
    <w:rsid w:val="001B4B0E"/>
    <w:rsid w:val="001B5BF2"/>
    <w:rsid w:val="001D1687"/>
    <w:rsid w:val="001D38B7"/>
    <w:rsid w:val="001E2C36"/>
    <w:rsid w:val="001E6DC1"/>
    <w:rsid w:val="001E7FE2"/>
    <w:rsid w:val="001F1C02"/>
    <w:rsid w:val="001F6B08"/>
    <w:rsid w:val="00202685"/>
    <w:rsid w:val="00204C62"/>
    <w:rsid w:val="0021198D"/>
    <w:rsid w:val="00225734"/>
    <w:rsid w:val="00226C10"/>
    <w:rsid w:val="0023085E"/>
    <w:rsid w:val="00231594"/>
    <w:rsid w:val="0023540B"/>
    <w:rsid w:val="0023569E"/>
    <w:rsid w:val="002361BE"/>
    <w:rsid w:val="0023788C"/>
    <w:rsid w:val="002400C9"/>
    <w:rsid w:val="00240F43"/>
    <w:rsid w:val="00244025"/>
    <w:rsid w:val="00244CDE"/>
    <w:rsid w:val="00250C65"/>
    <w:rsid w:val="002510F0"/>
    <w:rsid w:val="0025526A"/>
    <w:rsid w:val="00262750"/>
    <w:rsid w:val="00265BDD"/>
    <w:rsid w:val="00266D66"/>
    <w:rsid w:val="00267B13"/>
    <w:rsid w:val="00270F84"/>
    <w:rsid w:val="0027134A"/>
    <w:rsid w:val="00273CB1"/>
    <w:rsid w:val="002748E2"/>
    <w:rsid w:val="00275928"/>
    <w:rsid w:val="00276049"/>
    <w:rsid w:val="00276833"/>
    <w:rsid w:val="0028094B"/>
    <w:rsid w:val="00282176"/>
    <w:rsid w:val="00284378"/>
    <w:rsid w:val="00286361"/>
    <w:rsid w:val="00286D58"/>
    <w:rsid w:val="00293942"/>
    <w:rsid w:val="00296181"/>
    <w:rsid w:val="00296884"/>
    <w:rsid w:val="00296FF9"/>
    <w:rsid w:val="002A06BB"/>
    <w:rsid w:val="002A21CF"/>
    <w:rsid w:val="002A44C6"/>
    <w:rsid w:val="002A5006"/>
    <w:rsid w:val="002A568C"/>
    <w:rsid w:val="002A7C9B"/>
    <w:rsid w:val="002B2002"/>
    <w:rsid w:val="002C0625"/>
    <w:rsid w:val="002C0748"/>
    <w:rsid w:val="002C157B"/>
    <w:rsid w:val="002C28C2"/>
    <w:rsid w:val="002C3438"/>
    <w:rsid w:val="002C5659"/>
    <w:rsid w:val="002D10C0"/>
    <w:rsid w:val="002D1B91"/>
    <w:rsid w:val="002E7560"/>
    <w:rsid w:val="002F0615"/>
    <w:rsid w:val="002F0E9E"/>
    <w:rsid w:val="002F4792"/>
    <w:rsid w:val="002F51EE"/>
    <w:rsid w:val="002F5284"/>
    <w:rsid w:val="002F605D"/>
    <w:rsid w:val="002F6C05"/>
    <w:rsid w:val="0030136E"/>
    <w:rsid w:val="00302601"/>
    <w:rsid w:val="00306902"/>
    <w:rsid w:val="00310C42"/>
    <w:rsid w:val="00323BAA"/>
    <w:rsid w:val="00326814"/>
    <w:rsid w:val="00332415"/>
    <w:rsid w:val="0033333F"/>
    <w:rsid w:val="00333516"/>
    <w:rsid w:val="00340D92"/>
    <w:rsid w:val="00342BCB"/>
    <w:rsid w:val="00344A5F"/>
    <w:rsid w:val="00347AF9"/>
    <w:rsid w:val="003501A0"/>
    <w:rsid w:val="00351A1E"/>
    <w:rsid w:val="0035323E"/>
    <w:rsid w:val="003532DD"/>
    <w:rsid w:val="00354FB0"/>
    <w:rsid w:val="0035514F"/>
    <w:rsid w:val="00363F8E"/>
    <w:rsid w:val="00364D25"/>
    <w:rsid w:val="0037036E"/>
    <w:rsid w:val="0037152E"/>
    <w:rsid w:val="00380C10"/>
    <w:rsid w:val="00381C96"/>
    <w:rsid w:val="00383B2E"/>
    <w:rsid w:val="003841E0"/>
    <w:rsid w:val="003923BD"/>
    <w:rsid w:val="00393CC9"/>
    <w:rsid w:val="00396093"/>
    <w:rsid w:val="003A13B2"/>
    <w:rsid w:val="003A66D9"/>
    <w:rsid w:val="003A67C7"/>
    <w:rsid w:val="003A6B6E"/>
    <w:rsid w:val="003A7E52"/>
    <w:rsid w:val="003B120A"/>
    <w:rsid w:val="003B1B79"/>
    <w:rsid w:val="003B3255"/>
    <w:rsid w:val="003B375E"/>
    <w:rsid w:val="003B538C"/>
    <w:rsid w:val="003C0426"/>
    <w:rsid w:val="003C570C"/>
    <w:rsid w:val="003C6458"/>
    <w:rsid w:val="003C7C56"/>
    <w:rsid w:val="003D0200"/>
    <w:rsid w:val="003D34CE"/>
    <w:rsid w:val="003D4DDA"/>
    <w:rsid w:val="003D5826"/>
    <w:rsid w:val="003D5EE1"/>
    <w:rsid w:val="003D6D6F"/>
    <w:rsid w:val="003E1FA4"/>
    <w:rsid w:val="003E4237"/>
    <w:rsid w:val="003E4B6A"/>
    <w:rsid w:val="003E7170"/>
    <w:rsid w:val="003F3705"/>
    <w:rsid w:val="003F37AC"/>
    <w:rsid w:val="003F7228"/>
    <w:rsid w:val="004016F4"/>
    <w:rsid w:val="00410035"/>
    <w:rsid w:val="0041265C"/>
    <w:rsid w:val="00414580"/>
    <w:rsid w:val="00414A2E"/>
    <w:rsid w:val="00415D24"/>
    <w:rsid w:val="00416DC0"/>
    <w:rsid w:val="00417B3C"/>
    <w:rsid w:val="004200D1"/>
    <w:rsid w:val="0042159C"/>
    <w:rsid w:val="004273A9"/>
    <w:rsid w:val="0042795A"/>
    <w:rsid w:val="004325AE"/>
    <w:rsid w:val="00433973"/>
    <w:rsid w:val="00433C83"/>
    <w:rsid w:val="00440AA2"/>
    <w:rsid w:val="004519AD"/>
    <w:rsid w:val="004541F8"/>
    <w:rsid w:val="0045470A"/>
    <w:rsid w:val="00456C62"/>
    <w:rsid w:val="00460B64"/>
    <w:rsid w:val="00461311"/>
    <w:rsid w:val="00465D4B"/>
    <w:rsid w:val="00470335"/>
    <w:rsid w:val="00483107"/>
    <w:rsid w:val="004843C5"/>
    <w:rsid w:val="0048601B"/>
    <w:rsid w:val="004A08DA"/>
    <w:rsid w:val="004A4C7D"/>
    <w:rsid w:val="004A5E3B"/>
    <w:rsid w:val="004A68FA"/>
    <w:rsid w:val="004B0D4F"/>
    <w:rsid w:val="004B1B9A"/>
    <w:rsid w:val="004B3CC0"/>
    <w:rsid w:val="004B580D"/>
    <w:rsid w:val="004C0683"/>
    <w:rsid w:val="004C0FB1"/>
    <w:rsid w:val="004C7EC7"/>
    <w:rsid w:val="004D1681"/>
    <w:rsid w:val="004D1C86"/>
    <w:rsid w:val="004D1FE0"/>
    <w:rsid w:val="004D4650"/>
    <w:rsid w:val="004D6517"/>
    <w:rsid w:val="004D723E"/>
    <w:rsid w:val="004E27F7"/>
    <w:rsid w:val="004E6B18"/>
    <w:rsid w:val="004F5618"/>
    <w:rsid w:val="004F5684"/>
    <w:rsid w:val="004F65A1"/>
    <w:rsid w:val="0051691E"/>
    <w:rsid w:val="00517C20"/>
    <w:rsid w:val="0052004B"/>
    <w:rsid w:val="00521081"/>
    <w:rsid w:val="005252FB"/>
    <w:rsid w:val="00533B29"/>
    <w:rsid w:val="00535113"/>
    <w:rsid w:val="005378D0"/>
    <w:rsid w:val="005418D4"/>
    <w:rsid w:val="00544CCE"/>
    <w:rsid w:val="00550D5A"/>
    <w:rsid w:val="0055111E"/>
    <w:rsid w:val="00552B05"/>
    <w:rsid w:val="005562C4"/>
    <w:rsid w:val="005604EC"/>
    <w:rsid w:val="005607E2"/>
    <w:rsid w:val="00560D85"/>
    <w:rsid w:val="005652A4"/>
    <w:rsid w:val="0057289E"/>
    <w:rsid w:val="00580EB9"/>
    <w:rsid w:val="00581634"/>
    <w:rsid w:val="0059126E"/>
    <w:rsid w:val="0059185E"/>
    <w:rsid w:val="00591B11"/>
    <w:rsid w:val="00596940"/>
    <w:rsid w:val="005970DB"/>
    <w:rsid w:val="005A278C"/>
    <w:rsid w:val="005B03F1"/>
    <w:rsid w:val="005B4685"/>
    <w:rsid w:val="005B4DF4"/>
    <w:rsid w:val="005C49CE"/>
    <w:rsid w:val="005C7008"/>
    <w:rsid w:val="005D2442"/>
    <w:rsid w:val="005D518B"/>
    <w:rsid w:val="005D56C6"/>
    <w:rsid w:val="005E0DD8"/>
    <w:rsid w:val="005E11DB"/>
    <w:rsid w:val="005E35F2"/>
    <w:rsid w:val="005E5C92"/>
    <w:rsid w:val="005E5FBC"/>
    <w:rsid w:val="005F1356"/>
    <w:rsid w:val="005F5E25"/>
    <w:rsid w:val="005F7160"/>
    <w:rsid w:val="00603875"/>
    <w:rsid w:val="00605657"/>
    <w:rsid w:val="006062AA"/>
    <w:rsid w:val="00613070"/>
    <w:rsid w:val="00614D55"/>
    <w:rsid w:val="00614F90"/>
    <w:rsid w:val="00615B3C"/>
    <w:rsid w:val="0061678E"/>
    <w:rsid w:val="0062331F"/>
    <w:rsid w:val="00623F30"/>
    <w:rsid w:val="00626D59"/>
    <w:rsid w:val="006359DA"/>
    <w:rsid w:val="00637B77"/>
    <w:rsid w:val="00642097"/>
    <w:rsid w:val="006436C9"/>
    <w:rsid w:val="00644C57"/>
    <w:rsid w:val="00661506"/>
    <w:rsid w:val="00661EF2"/>
    <w:rsid w:val="006629EF"/>
    <w:rsid w:val="00665D76"/>
    <w:rsid w:val="0067449B"/>
    <w:rsid w:val="006767A4"/>
    <w:rsid w:val="00680457"/>
    <w:rsid w:val="00685D47"/>
    <w:rsid w:val="006867D5"/>
    <w:rsid w:val="006918A1"/>
    <w:rsid w:val="00692E16"/>
    <w:rsid w:val="006936F5"/>
    <w:rsid w:val="00696D26"/>
    <w:rsid w:val="006A1099"/>
    <w:rsid w:val="006A12E4"/>
    <w:rsid w:val="006A518A"/>
    <w:rsid w:val="006B3B75"/>
    <w:rsid w:val="006B6797"/>
    <w:rsid w:val="006C224A"/>
    <w:rsid w:val="006C4866"/>
    <w:rsid w:val="006C56DA"/>
    <w:rsid w:val="006D24DE"/>
    <w:rsid w:val="006E0BB0"/>
    <w:rsid w:val="006E6519"/>
    <w:rsid w:val="006F127C"/>
    <w:rsid w:val="006F559D"/>
    <w:rsid w:val="006F6E62"/>
    <w:rsid w:val="007035DB"/>
    <w:rsid w:val="00703DB2"/>
    <w:rsid w:val="00705862"/>
    <w:rsid w:val="00707C9D"/>
    <w:rsid w:val="00713598"/>
    <w:rsid w:val="00720BB1"/>
    <w:rsid w:val="007222BA"/>
    <w:rsid w:val="00722ED9"/>
    <w:rsid w:val="00723743"/>
    <w:rsid w:val="00723816"/>
    <w:rsid w:val="00723D12"/>
    <w:rsid w:val="00724890"/>
    <w:rsid w:val="00727058"/>
    <w:rsid w:val="00727068"/>
    <w:rsid w:val="00727EB3"/>
    <w:rsid w:val="00737CF1"/>
    <w:rsid w:val="00741C1C"/>
    <w:rsid w:val="00746D47"/>
    <w:rsid w:val="00760D1E"/>
    <w:rsid w:val="00767388"/>
    <w:rsid w:val="00767631"/>
    <w:rsid w:val="007727BA"/>
    <w:rsid w:val="0077293C"/>
    <w:rsid w:val="00773639"/>
    <w:rsid w:val="00773AE4"/>
    <w:rsid w:val="007753C7"/>
    <w:rsid w:val="00775BF9"/>
    <w:rsid w:val="00790024"/>
    <w:rsid w:val="00790668"/>
    <w:rsid w:val="00790886"/>
    <w:rsid w:val="00791C1E"/>
    <w:rsid w:val="007976E3"/>
    <w:rsid w:val="007978FD"/>
    <w:rsid w:val="00797AC2"/>
    <w:rsid w:val="007A3D84"/>
    <w:rsid w:val="007A5BDD"/>
    <w:rsid w:val="007A5C45"/>
    <w:rsid w:val="007A6B4F"/>
    <w:rsid w:val="007B0712"/>
    <w:rsid w:val="007B49B0"/>
    <w:rsid w:val="007D16E4"/>
    <w:rsid w:val="007D1922"/>
    <w:rsid w:val="007D5B2B"/>
    <w:rsid w:val="007D720F"/>
    <w:rsid w:val="007E1F7A"/>
    <w:rsid w:val="007E32B8"/>
    <w:rsid w:val="007E6862"/>
    <w:rsid w:val="007E7E1F"/>
    <w:rsid w:val="007F09DC"/>
    <w:rsid w:val="007F2926"/>
    <w:rsid w:val="007F3DC6"/>
    <w:rsid w:val="00802922"/>
    <w:rsid w:val="00805E17"/>
    <w:rsid w:val="00806C38"/>
    <w:rsid w:val="00811798"/>
    <w:rsid w:val="008149EB"/>
    <w:rsid w:val="0082041E"/>
    <w:rsid w:val="00823353"/>
    <w:rsid w:val="0082360D"/>
    <w:rsid w:val="0082410D"/>
    <w:rsid w:val="008312F1"/>
    <w:rsid w:val="00832F92"/>
    <w:rsid w:val="008334FF"/>
    <w:rsid w:val="00834AAC"/>
    <w:rsid w:val="0083627C"/>
    <w:rsid w:val="00842DCD"/>
    <w:rsid w:val="00843C79"/>
    <w:rsid w:val="00845371"/>
    <w:rsid w:val="00850883"/>
    <w:rsid w:val="00856702"/>
    <w:rsid w:val="00860A5B"/>
    <w:rsid w:val="00861818"/>
    <w:rsid w:val="00863C09"/>
    <w:rsid w:val="00864CD6"/>
    <w:rsid w:val="008667CE"/>
    <w:rsid w:val="00875905"/>
    <w:rsid w:val="00876905"/>
    <w:rsid w:val="00882A8E"/>
    <w:rsid w:val="00887EEB"/>
    <w:rsid w:val="0089486C"/>
    <w:rsid w:val="00894F26"/>
    <w:rsid w:val="00894F96"/>
    <w:rsid w:val="008A0D6B"/>
    <w:rsid w:val="008A0D9D"/>
    <w:rsid w:val="008A2BFE"/>
    <w:rsid w:val="008A3B6C"/>
    <w:rsid w:val="008A3C6B"/>
    <w:rsid w:val="008B0A50"/>
    <w:rsid w:val="008B2CD4"/>
    <w:rsid w:val="008B345A"/>
    <w:rsid w:val="008D22D3"/>
    <w:rsid w:val="008D383B"/>
    <w:rsid w:val="008D5E45"/>
    <w:rsid w:val="008D6BC8"/>
    <w:rsid w:val="008E1325"/>
    <w:rsid w:val="008E2446"/>
    <w:rsid w:val="008E2F60"/>
    <w:rsid w:val="008E4AD9"/>
    <w:rsid w:val="008E7755"/>
    <w:rsid w:val="008F27E7"/>
    <w:rsid w:val="008F305E"/>
    <w:rsid w:val="008F3A3C"/>
    <w:rsid w:val="008F4A6C"/>
    <w:rsid w:val="008F7EBF"/>
    <w:rsid w:val="00904439"/>
    <w:rsid w:val="00904FCE"/>
    <w:rsid w:val="00913C4E"/>
    <w:rsid w:val="00924847"/>
    <w:rsid w:val="00934A2F"/>
    <w:rsid w:val="00935BD8"/>
    <w:rsid w:val="00936034"/>
    <w:rsid w:val="009407BA"/>
    <w:rsid w:val="0094122E"/>
    <w:rsid w:val="009453AC"/>
    <w:rsid w:val="00945CFF"/>
    <w:rsid w:val="00951024"/>
    <w:rsid w:val="00954740"/>
    <w:rsid w:val="0095668D"/>
    <w:rsid w:val="00960778"/>
    <w:rsid w:val="009624E8"/>
    <w:rsid w:val="009715C9"/>
    <w:rsid w:val="009772A7"/>
    <w:rsid w:val="00983C96"/>
    <w:rsid w:val="00986653"/>
    <w:rsid w:val="009A3CDA"/>
    <w:rsid w:val="009A4F30"/>
    <w:rsid w:val="009B49E5"/>
    <w:rsid w:val="009B6C6C"/>
    <w:rsid w:val="009C364E"/>
    <w:rsid w:val="009D556B"/>
    <w:rsid w:val="009E2201"/>
    <w:rsid w:val="009E68A5"/>
    <w:rsid w:val="009F7DB3"/>
    <w:rsid w:val="00A05089"/>
    <w:rsid w:val="00A074B7"/>
    <w:rsid w:val="00A1154B"/>
    <w:rsid w:val="00A12A57"/>
    <w:rsid w:val="00A15005"/>
    <w:rsid w:val="00A21A2A"/>
    <w:rsid w:val="00A226BE"/>
    <w:rsid w:val="00A22F6E"/>
    <w:rsid w:val="00A30024"/>
    <w:rsid w:val="00A3469D"/>
    <w:rsid w:val="00A35111"/>
    <w:rsid w:val="00A4018B"/>
    <w:rsid w:val="00A4727F"/>
    <w:rsid w:val="00A50B5E"/>
    <w:rsid w:val="00A53CDC"/>
    <w:rsid w:val="00A5637D"/>
    <w:rsid w:val="00A563C5"/>
    <w:rsid w:val="00A56497"/>
    <w:rsid w:val="00A610F1"/>
    <w:rsid w:val="00A613A5"/>
    <w:rsid w:val="00A6151E"/>
    <w:rsid w:val="00A63A65"/>
    <w:rsid w:val="00A65D13"/>
    <w:rsid w:val="00A766ED"/>
    <w:rsid w:val="00A8165F"/>
    <w:rsid w:val="00A91763"/>
    <w:rsid w:val="00A96020"/>
    <w:rsid w:val="00A96E3D"/>
    <w:rsid w:val="00A974F0"/>
    <w:rsid w:val="00AA5485"/>
    <w:rsid w:val="00AA5810"/>
    <w:rsid w:val="00AA602F"/>
    <w:rsid w:val="00AC14CA"/>
    <w:rsid w:val="00AC3231"/>
    <w:rsid w:val="00AC4B34"/>
    <w:rsid w:val="00AC5C94"/>
    <w:rsid w:val="00AD0A42"/>
    <w:rsid w:val="00AE36E2"/>
    <w:rsid w:val="00AE56D3"/>
    <w:rsid w:val="00AF56E1"/>
    <w:rsid w:val="00AF7AD5"/>
    <w:rsid w:val="00B0013F"/>
    <w:rsid w:val="00B00DC9"/>
    <w:rsid w:val="00B051B9"/>
    <w:rsid w:val="00B0565C"/>
    <w:rsid w:val="00B067E7"/>
    <w:rsid w:val="00B10252"/>
    <w:rsid w:val="00B221C1"/>
    <w:rsid w:val="00B24570"/>
    <w:rsid w:val="00B310DB"/>
    <w:rsid w:val="00B32E82"/>
    <w:rsid w:val="00B36C96"/>
    <w:rsid w:val="00B4159C"/>
    <w:rsid w:val="00B4163A"/>
    <w:rsid w:val="00B44A68"/>
    <w:rsid w:val="00B47575"/>
    <w:rsid w:val="00B47BEF"/>
    <w:rsid w:val="00B50C57"/>
    <w:rsid w:val="00B51F4F"/>
    <w:rsid w:val="00B529B7"/>
    <w:rsid w:val="00B53FD5"/>
    <w:rsid w:val="00B54743"/>
    <w:rsid w:val="00B55D28"/>
    <w:rsid w:val="00B57B39"/>
    <w:rsid w:val="00B60294"/>
    <w:rsid w:val="00B64799"/>
    <w:rsid w:val="00B67D66"/>
    <w:rsid w:val="00B7031D"/>
    <w:rsid w:val="00B70473"/>
    <w:rsid w:val="00B7471B"/>
    <w:rsid w:val="00B7653A"/>
    <w:rsid w:val="00B83210"/>
    <w:rsid w:val="00B83892"/>
    <w:rsid w:val="00B850E0"/>
    <w:rsid w:val="00B85DDB"/>
    <w:rsid w:val="00B92A8C"/>
    <w:rsid w:val="00B973C8"/>
    <w:rsid w:val="00BA23DF"/>
    <w:rsid w:val="00BA3946"/>
    <w:rsid w:val="00BA54C0"/>
    <w:rsid w:val="00BA7A6D"/>
    <w:rsid w:val="00BB018C"/>
    <w:rsid w:val="00BB17ED"/>
    <w:rsid w:val="00BB1A85"/>
    <w:rsid w:val="00BB76AB"/>
    <w:rsid w:val="00BC7FF7"/>
    <w:rsid w:val="00BD7F90"/>
    <w:rsid w:val="00BE3DD5"/>
    <w:rsid w:val="00BF0F8F"/>
    <w:rsid w:val="00BF2DFB"/>
    <w:rsid w:val="00BF5314"/>
    <w:rsid w:val="00BF5F4D"/>
    <w:rsid w:val="00BF7BEC"/>
    <w:rsid w:val="00C032BD"/>
    <w:rsid w:val="00C04992"/>
    <w:rsid w:val="00C1097E"/>
    <w:rsid w:val="00C10FAB"/>
    <w:rsid w:val="00C12365"/>
    <w:rsid w:val="00C17FA1"/>
    <w:rsid w:val="00C2082C"/>
    <w:rsid w:val="00C21427"/>
    <w:rsid w:val="00C24B85"/>
    <w:rsid w:val="00C27809"/>
    <w:rsid w:val="00C3205C"/>
    <w:rsid w:val="00C44C1B"/>
    <w:rsid w:val="00C47B55"/>
    <w:rsid w:val="00C47BA5"/>
    <w:rsid w:val="00C516B7"/>
    <w:rsid w:val="00C542E6"/>
    <w:rsid w:val="00C55ED7"/>
    <w:rsid w:val="00C6208C"/>
    <w:rsid w:val="00C6327D"/>
    <w:rsid w:val="00C70CA4"/>
    <w:rsid w:val="00C726D3"/>
    <w:rsid w:val="00C74A5A"/>
    <w:rsid w:val="00C76630"/>
    <w:rsid w:val="00C766A4"/>
    <w:rsid w:val="00C77068"/>
    <w:rsid w:val="00C77BB6"/>
    <w:rsid w:val="00C8174B"/>
    <w:rsid w:val="00C8236C"/>
    <w:rsid w:val="00C83F2A"/>
    <w:rsid w:val="00C84458"/>
    <w:rsid w:val="00C86528"/>
    <w:rsid w:val="00C87BA1"/>
    <w:rsid w:val="00C90883"/>
    <w:rsid w:val="00C914D1"/>
    <w:rsid w:val="00C938F8"/>
    <w:rsid w:val="00CA093A"/>
    <w:rsid w:val="00CA51F5"/>
    <w:rsid w:val="00CA5231"/>
    <w:rsid w:val="00CA5EBD"/>
    <w:rsid w:val="00CB1A56"/>
    <w:rsid w:val="00CB313F"/>
    <w:rsid w:val="00CB674C"/>
    <w:rsid w:val="00CC59D6"/>
    <w:rsid w:val="00CD5D17"/>
    <w:rsid w:val="00CD619F"/>
    <w:rsid w:val="00CD68CE"/>
    <w:rsid w:val="00CE02F2"/>
    <w:rsid w:val="00CE0F98"/>
    <w:rsid w:val="00CE68C4"/>
    <w:rsid w:val="00CE751A"/>
    <w:rsid w:val="00D06381"/>
    <w:rsid w:val="00D11798"/>
    <w:rsid w:val="00D200C6"/>
    <w:rsid w:val="00D22BDD"/>
    <w:rsid w:val="00D235D6"/>
    <w:rsid w:val="00D2572C"/>
    <w:rsid w:val="00D25A48"/>
    <w:rsid w:val="00D32AF5"/>
    <w:rsid w:val="00D33607"/>
    <w:rsid w:val="00D3454C"/>
    <w:rsid w:val="00D46458"/>
    <w:rsid w:val="00D53235"/>
    <w:rsid w:val="00D54B45"/>
    <w:rsid w:val="00D652F1"/>
    <w:rsid w:val="00D66279"/>
    <w:rsid w:val="00D7662F"/>
    <w:rsid w:val="00D76719"/>
    <w:rsid w:val="00D8127A"/>
    <w:rsid w:val="00D8300B"/>
    <w:rsid w:val="00D860EA"/>
    <w:rsid w:val="00D90DAE"/>
    <w:rsid w:val="00D91F66"/>
    <w:rsid w:val="00DA1540"/>
    <w:rsid w:val="00DA3741"/>
    <w:rsid w:val="00DA6605"/>
    <w:rsid w:val="00DA7222"/>
    <w:rsid w:val="00DA7AD1"/>
    <w:rsid w:val="00DB46BF"/>
    <w:rsid w:val="00DB72EE"/>
    <w:rsid w:val="00DB7585"/>
    <w:rsid w:val="00DC5CEE"/>
    <w:rsid w:val="00DC6679"/>
    <w:rsid w:val="00DD5D95"/>
    <w:rsid w:val="00DE551A"/>
    <w:rsid w:val="00DF29B8"/>
    <w:rsid w:val="00DF2F6E"/>
    <w:rsid w:val="00DF57A9"/>
    <w:rsid w:val="00DF6D37"/>
    <w:rsid w:val="00E001DD"/>
    <w:rsid w:val="00E01213"/>
    <w:rsid w:val="00E02DC3"/>
    <w:rsid w:val="00E10A96"/>
    <w:rsid w:val="00E16A2C"/>
    <w:rsid w:val="00E17CED"/>
    <w:rsid w:val="00E21744"/>
    <w:rsid w:val="00E244B2"/>
    <w:rsid w:val="00E24C0C"/>
    <w:rsid w:val="00E3397E"/>
    <w:rsid w:val="00E44FF7"/>
    <w:rsid w:val="00E479D4"/>
    <w:rsid w:val="00E50275"/>
    <w:rsid w:val="00E52488"/>
    <w:rsid w:val="00E52A5C"/>
    <w:rsid w:val="00E52DDC"/>
    <w:rsid w:val="00E56208"/>
    <w:rsid w:val="00E66581"/>
    <w:rsid w:val="00E718F4"/>
    <w:rsid w:val="00E835E5"/>
    <w:rsid w:val="00E83674"/>
    <w:rsid w:val="00E83A4A"/>
    <w:rsid w:val="00E85932"/>
    <w:rsid w:val="00E85B2A"/>
    <w:rsid w:val="00E92A3B"/>
    <w:rsid w:val="00E92CD5"/>
    <w:rsid w:val="00E936F4"/>
    <w:rsid w:val="00E94D35"/>
    <w:rsid w:val="00E97A50"/>
    <w:rsid w:val="00E97BBA"/>
    <w:rsid w:val="00EA58B6"/>
    <w:rsid w:val="00EB025B"/>
    <w:rsid w:val="00EB04B2"/>
    <w:rsid w:val="00EB7EB6"/>
    <w:rsid w:val="00EC5685"/>
    <w:rsid w:val="00EC75FE"/>
    <w:rsid w:val="00EC7AA0"/>
    <w:rsid w:val="00ED17B3"/>
    <w:rsid w:val="00ED28EA"/>
    <w:rsid w:val="00EE4F7C"/>
    <w:rsid w:val="00EF4308"/>
    <w:rsid w:val="00F016A0"/>
    <w:rsid w:val="00F02C60"/>
    <w:rsid w:val="00F048E9"/>
    <w:rsid w:val="00F106E2"/>
    <w:rsid w:val="00F12E86"/>
    <w:rsid w:val="00F134E9"/>
    <w:rsid w:val="00F15298"/>
    <w:rsid w:val="00F221FA"/>
    <w:rsid w:val="00F22904"/>
    <w:rsid w:val="00F25708"/>
    <w:rsid w:val="00F308A8"/>
    <w:rsid w:val="00F404BD"/>
    <w:rsid w:val="00F40526"/>
    <w:rsid w:val="00F456D6"/>
    <w:rsid w:val="00F45AAE"/>
    <w:rsid w:val="00F57AA7"/>
    <w:rsid w:val="00F616AD"/>
    <w:rsid w:val="00F622B8"/>
    <w:rsid w:val="00F642F9"/>
    <w:rsid w:val="00F65DA8"/>
    <w:rsid w:val="00F7133C"/>
    <w:rsid w:val="00F72454"/>
    <w:rsid w:val="00F7259F"/>
    <w:rsid w:val="00F77300"/>
    <w:rsid w:val="00F91691"/>
    <w:rsid w:val="00F939D7"/>
    <w:rsid w:val="00F9748C"/>
    <w:rsid w:val="00F97B20"/>
    <w:rsid w:val="00FA1051"/>
    <w:rsid w:val="00FA2FD9"/>
    <w:rsid w:val="00FB2A46"/>
    <w:rsid w:val="00FB5CD5"/>
    <w:rsid w:val="00FB6196"/>
    <w:rsid w:val="00FC004C"/>
    <w:rsid w:val="00FC3668"/>
    <w:rsid w:val="00FC6D54"/>
    <w:rsid w:val="00FC7B23"/>
    <w:rsid w:val="00FD1E66"/>
    <w:rsid w:val="00FD26F3"/>
    <w:rsid w:val="00FD3690"/>
    <w:rsid w:val="00FD6960"/>
    <w:rsid w:val="00FD7440"/>
    <w:rsid w:val="00FE3220"/>
    <w:rsid w:val="00FF228B"/>
    <w:rsid w:val="00FF2375"/>
    <w:rsid w:val="00FF3235"/>
    <w:rsid w:val="00FF3DBD"/>
    <w:rsid w:val="00FF46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4B798"/>
  <w15:docId w15:val="{F1E29C3B-0B59-44DC-B94C-E965989C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A6B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A51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18A"/>
    <w:rPr>
      <w:rFonts w:ascii="Tahoma" w:hAnsi="Tahoma" w:cs="Tahoma"/>
      <w:sz w:val="16"/>
      <w:szCs w:val="16"/>
    </w:rPr>
  </w:style>
  <w:style w:type="paragraph" w:styleId="Encabezado">
    <w:name w:val="header"/>
    <w:basedOn w:val="Normal"/>
    <w:link w:val="EncabezadoCar"/>
    <w:unhideWhenUsed/>
    <w:rsid w:val="00790668"/>
    <w:pPr>
      <w:tabs>
        <w:tab w:val="center" w:pos="4419"/>
        <w:tab w:val="right" w:pos="8838"/>
      </w:tabs>
      <w:spacing w:after="0" w:line="240" w:lineRule="auto"/>
    </w:pPr>
  </w:style>
  <w:style w:type="character" w:customStyle="1" w:styleId="EncabezadoCar">
    <w:name w:val="Encabezado Car"/>
    <w:basedOn w:val="Fuentedeprrafopredeter"/>
    <w:link w:val="Encabezado"/>
    <w:rsid w:val="00790668"/>
  </w:style>
  <w:style w:type="paragraph" w:styleId="Piedepgina">
    <w:name w:val="footer"/>
    <w:basedOn w:val="Normal"/>
    <w:link w:val="PiedepginaCar"/>
    <w:uiPriority w:val="99"/>
    <w:unhideWhenUsed/>
    <w:rsid w:val="007906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668"/>
  </w:style>
  <w:style w:type="character" w:customStyle="1" w:styleId="Ttulo2Car">
    <w:name w:val="Título 2 Car"/>
    <w:basedOn w:val="Fuentedeprrafopredeter"/>
    <w:link w:val="Ttulo2"/>
    <w:uiPriority w:val="9"/>
    <w:rsid w:val="003A6B6E"/>
    <w:rPr>
      <w:rFonts w:asciiTheme="majorHAnsi" w:eastAsiaTheme="majorEastAsia" w:hAnsiTheme="majorHAnsi" w:cstheme="majorBidi"/>
      <w:color w:val="365F91" w:themeColor="accent1" w:themeShade="BF"/>
      <w:sz w:val="26"/>
      <w:szCs w:val="26"/>
    </w:rPr>
  </w:style>
  <w:style w:type="paragraph" w:styleId="Textonotapie">
    <w:name w:val="footnote text"/>
    <w:basedOn w:val="Normal"/>
    <w:link w:val="TextonotapieCar"/>
    <w:semiHidden/>
    <w:rsid w:val="00EF430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F4308"/>
    <w:rPr>
      <w:rFonts w:ascii="Times New Roman" w:eastAsia="Times New Roman" w:hAnsi="Times New Roman" w:cs="Times New Roman"/>
      <w:sz w:val="20"/>
      <w:szCs w:val="20"/>
      <w:lang w:val="es-ES" w:eastAsia="es-ES"/>
    </w:rPr>
  </w:style>
  <w:style w:type="character" w:styleId="Refdenotaalpie">
    <w:name w:val="footnote reference"/>
    <w:semiHidden/>
    <w:rsid w:val="00EF4308"/>
    <w:rPr>
      <w:vertAlign w:val="superscript"/>
    </w:rPr>
  </w:style>
  <w:style w:type="paragraph" w:styleId="Prrafodelista">
    <w:name w:val="List Paragraph"/>
    <w:basedOn w:val="Normal"/>
    <w:uiPriority w:val="34"/>
    <w:qFormat/>
    <w:rsid w:val="0045470A"/>
    <w:pPr>
      <w:ind w:left="720"/>
      <w:contextualSpacing/>
    </w:pPr>
  </w:style>
  <w:style w:type="table" w:styleId="Tablaconcuadrcula">
    <w:name w:val="Table Grid"/>
    <w:basedOn w:val="Tablanormal"/>
    <w:uiPriority w:val="59"/>
    <w:rsid w:val="00483107"/>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483107"/>
    <w:rPr>
      <w:color w:val="0000FF"/>
      <w:u w:val="single"/>
    </w:rPr>
  </w:style>
  <w:style w:type="paragraph" w:styleId="Sinespaciado">
    <w:name w:val="No Spacing"/>
    <w:uiPriority w:val="1"/>
    <w:qFormat/>
    <w:rsid w:val="004831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0948">
      <w:bodyDiv w:val="1"/>
      <w:marLeft w:val="0"/>
      <w:marRight w:val="0"/>
      <w:marTop w:val="0"/>
      <w:marBottom w:val="0"/>
      <w:divBdr>
        <w:top w:val="none" w:sz="0" w:space="0" w:color="auto"/>
        <w:left w:val="none" w:sz="0" w:space="0" w:color="auto"/>
        <w:bottom w:val="none" w:sz="0" w:space="0" w:color="auto"/>
        <w:right w:val="none" w:sz="0" w:space="0" w:color="auto"/>
      </w:divBdr>
    </w:div>
    <w:div w:id="310017369">
      <w:bodyDiv w:val="1"/>
      <w:marLeft w:val="0"/>
      <w:marRight w:val="0"/>
      <w:marTop w:val="0"/>
      <w:marBottom w:val="0"/>
      <w:divBdr>
        <w:top w:val="none" w:sz="0" w:space="0" w:color="auto"/>
        <w:left w:val="none" w:sz="0" w:space="0" w:color="auto"/>
        <w:bottom w:val="none" w:sz="0" w:space="0" w:color="auto"/>
        <w:right w:val="none" w:sz="0" w:space="0" w:color="auto"/>
      </w:divBdr>
    </w:div>
    <w:div w:id="697858053">
      <w:bodyDiv w:val="1"/>
      <w:marLeft w:val="0"/>
      <w:marRight w:val="0"/>
      <w:marTop w:val="0"/>
      <w:marBottom w:val="0"/>
      <w:divBdr>
        <w:top w:val="none" w:sz="0" w:space="0" w:color="auto"/>
        <w:left w:val="none" w:sz="0" w:space="0" w:color="auto"/>
        <w:bottom w:val="none" w:sz="0" w:space="0" w:color="auto"/>
        <w:right w:val="none" w:sz="0" w:space="0" w:color="auto"/>
      </w:divBdr>
    </w:div>
    <w:div w:id="809132032">
      <w:bodyDiv w:val="1"/>
      <w:marLeft w:val="0"/>
      <w:marRight w:val="0"/>
      <w:marTop w:val="0"/>
      <w:marBottom w:val="0"/>
      <w:divBdr>
        <w:top w:val="none" w:sz="0" w:space="0" w:color="auto"/>
        <w:left w:val="none" w:sz="0" w:space="0" w:color="auto"/>
        <w:bottom w:val="none" w:sz="0" w:space="0" w:color="auto"/>
        <w:right w:val="none" w:sz="0" w:space="0" w:color="auto"/>
      </w:divBdr>
    </w:div>
    <w:div w:id="1017851708">
      <w:bodyDiv w:val="1"/>
      <w:marLeft w:val="0"/>
      <w:marRight w:val="0"/>
      <w:marTop w:val="0"/>
      <w:marBottom w:val="0"/>
      <w:divBdr>
        <w:top w:val="none" w:sz="0" w:space="0" w:color="auto"/>
        <w:left w:val="none" w:sz="0" w:space="0" w:color="auto"/>
        <w:bottom w:val="none" w:sz="0" w:space="0" w:color="auto"/>
        <w:right w:val="none" w:sz="0" w:space="0" w:color="auto"/>
      </w:divBdr>
    </w:div>
    <w:div w:id="1352758383">
      <w:bodyDiv w:val="1"/>
      <w:marLeft w:val="0"/>
      <w:marRight w:val="0"/>
      <w:marTop w:val="0"/>
      <w:marBottom w:val="0"/>
      <w:divBdr>
        <w:top w:val="none" w:sz="0" w:space="0" w:color="auto"/>
        <w:left w:val="none" w:sz="0" w:space="0" w:color="auto"/>
        <w:bottom w:val="none" w:sz="0" w:space="0" w:color="auto"/>
        <w:right w:val="none" w:sz="0" w:space="0" w:color="auto"/>
      </w:divBdr>
    </w:div>
    <w:div w:id="1502575414">
      <w:bodyDiv w:val="1"/>
      <w:marLeft w:val="0"/>
      <w:marRight w:val="0"/>
      <w:marTop w:val="0"/>
      <w:marBottom w:val="0"/>
      <w:divBdr>
        <w:top w:val="none" w:sz="0" w:space="0" w:color="auto"/>
        <w:left w:val="none" w:sz="0" w:space="0" w:color="auto"/>
        <w:bottom w:val="none" w:sz="0" w:space="0" w:color="auto"/>
        <w:right w:val="none" w:sz="0" w:space="0" w:color="auto"/>
      </w:divBdr>
    </w:div>
    <w:div w:id="1594238883">
      <w:bodyDiv w:val="1"/>
      <w:marLeft w:val="0"/>
      <w:marRight w:val="0"/>
      <w:marTop w:val="0"/>
      <w:marBottom w:val="0"/>
      <w:divBdr>
        <w:top w:val="none" w:sz="0" w:space="0" w:color="auto"/>
        <w:left w:val="none" w:sz="0" w:space="0" w:color="auto"/>
        <w:bottom w:val="none" w:sz="0" w:space="0" w:color="auto"/>
        <w:right w:val="none" w:sz="0" w:space="0" w:color="auto"/>
      </w:divBdr>
    </w:div>
    <w:div w:id="1717850168">
      <w:bodyDiv w:val="1"/>
      <w:marLeft w:val="0"/>
      <w:marRight w:val="0"/>
      <w:marTop w:val="0"/>
      <w:marBottom w:val="0"/>
      <w:divBdr>
        <w:top w:val="none" w:sz="0" w:space="0" w:color="auto"/>
        <w:left w:val="none" w:sz="0" w:space="0" w:color="auto"/>
        <w:bottom w:val="none" w:sz="0" w:space="0" w:color="auto"/>
        <w:right w:val="none" w:sz="0" w:space="0" w:color="auto"/>
      </w:divBdr>
    </w:div>
    <w:div w:id="1762677670">
      <w:bodyDiv w:val="1"/>
      <w:marLeft w:val="0"/>
      <w:marRight w:val="0"/>
      <w:marTop w:val="0"/>
      <w:marBottom w:val="0"/>
      <w:divBdr>
        <w:top w:val="none" w:sz="0" w:space="0" w:color="auto"/>
        <w:left w:val="none" w:sz="0" w:space="0" w:color="auto"/>
        <w:bottom w:val="none" w:sz="0" w:space="0" w:color="auto"/>
        <w:right w:val="none" w:sz="0" w:space="0" w:color="auto"/>
      </w:divBdr>
    </w:div>
    <w:div w:id="1817189080">
      <w:bodyDiv w:val="1"/>
      <w:marLeft w:val="0"/>
      <w:marRight w:val="0"/>
      <w:marTop w:val="0"/>
      <w:marBottom w:val="0"/>
      <w:divBdr>
        <w:top w:val="none" w:sz="0" w:space="0" w:color="auto"/>
        <w:left w:val="none" w:sz="0" w:space="0" w:color="auto"/>
        <w:bottom w:val="none" w:sz="0" w:space="0" w:color="auto"/>
        <w:right w:val="none" w:sz="0" w:space="0" w:color="auto"/>
      </w:divBdr>
    </w:div>
    <w:div w:id="1931155379">
      <w:bodyDiv w:val="1"/>
      <w:marLeft w:val="0"/>
      <w:marRight w:val="0"/>
      <w:marTop w:val="0"/>
      <w:marBottom w:val="0"/>
      <w:divBdr>
        <w:top w:val="none" w:sz="0" w:space="0" w:color="auto"/>
        <w:left w:val="none" w:sz="0" w:space="0" w:color="auto"/>
        <w:bottom w:val="none" w:sz="0" w:space="0" w:color="auto"/>
        <w:right w:val="none" w:sz="0" w:space="0" w:color="auto"/>
      </w:divBdr>
    </w:div>
    <w:div w:id="1970933481">
      <w:bodyDiv w:val="1"/>
      <w:marLeft w:val="0"/>
      <w:marRight w:val="0"/>
      <w:marTop w:val="0"/>
      <w:marBottom w:val="0"/>
      <w:divBdr>
        <w:top w:val="none" w:sz="0" w:space="0" w:color="auto"/>
        <w:left w:val="none" w:sz="0" w:space="0" w:color="auto"/>
        <w:bottom w:val="none" w:sz="0" w:space="0" w:color="auto"/>
        <w:right w:val="none" w:sz="0" w:space="0" w:color="auto"/>
      </w:divBdr>
    </w:div>
    <w:div w:id="208151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olinterno@esehospitalguaviare.gov.c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sehospitalguaviar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845F8-6347-4128-BD75-AF185CE1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TotalTime>
  <Pages>1</Pages>
  <Words>3392</Words>
  <Characters>18656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Marcela Sanchez Parra</dc:creator>
  <cp:lastModifiedBy>HOSPITAL</cp:lastModifiedBy>
  <cp:revision>204</cp:revision>
  <cp:lastPrinted>2024-03-27T20:08:00Z</cp:lastPrinted>
  <dcterms:created xsi:type="dcterms:W3CDTF">2021-08-25T15:40:00Z</dcterms:created>
  <dcterms:modified xsi:type="dcterms:W3CDTF">2024-04-02T21:30:00Z</dcterms:modified>
</cp:coreProperties>
</file>